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b28e0" w14:textId="0ab2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 органның құрып кету қауіпі төнген жануарлар мен өсімдіктер түрлерін, олардың бөліктерін немесе туындыларын Қазақстан Республикасына әкелуге және одан тысқары жерлерге әкетуге рұқсат беру тәртібі туралы қағиданы бекіту туралы» Қазақстан Республикасы Ауыл шаруашылығы министрінің - Қазақстан Республикасының Премьер-Министрі Орынбасарының 2004 жылғы 27 қаңтардағы № 31 бұйрығының күшін жойылды деп тану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11 қазандағы № 17-03/513 бұйрығы</w:t>
      </w:r>
    </w:p>
    <w:p>
      <w:pPr>
        <w:spacing w:after="0"/>
        <w:ind w:left="0"/>
        <w:jc w:val="both"/>
      </w:pPr>
      <w:bookmarkStart w:name="z1" w:id="0"/>
      <w:r>
        <w:rPr>
          <w:rFonts w:ascii="Times New Roman"/>
          <w:b w:val="false"/>
          <w:i w:val="false"/>
          <w:color w:val="000000"/>
          <w:sz w:val="28"/>
        </w:rPr>
        <w:t>
      «Қазақстан Республикасының кейбір заңнамалық актілеріне орман шаруашылығы, жануарлар дүниесі және ерекше қорғалатын табиғи аумақтар мәселелері бойынша өзгерістер мен толықтырулар енгізу туралы» Қазақстан Республикасының 2012 жылғы 25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2012 жылғы 20 наурыздағы №. 57-е </w:t>
      </w:r>
      <w:r>
        <w:rPr>
          <w:rFonts w:ascii="Times New Roman"/>
          <w:b w:val="false"/>
          <w:i w:val="false"/>
          <w:color w:val="000000"/>
          <w:sz w:val="28"/>
        </w:rPr>
        <w:t>Өкімін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«Әкімшілік органның құрып кету қауіпі төнген жануарлар мен өсімдіктер түрлерін, олардың бөліктерін немесе туындыларын Қазақстан Республикасына әкелуге және одан тысқары жерлерге әкетуге рұқсат беру тәртібі туралы қағиданы бекіту туралы» Қазақстан Республикасы Ауыл шаруашылығы министрінің Қазақстан Республикасының Премьер-Министрі Орынбасарының 2004 жылғы 27 қаңтардағы № 31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Әділет министрлігінде 2004 жылғы 26 ақпанда № 2717 болып тіркелген; «Қазақстан Республикасының орталық атқарушы және өзге де мемлекеттік органдарының нормативтік-құқықтық актілерінің бюллетені» бюллетенінде 2004 ж. № 25-28, 957 жарияланған).</w:t>
      </w:r>
      <w:r>
        <w:br/>
      </w:r>
      <w:r>
        <w:rPr>
          <w:rFonts w:ascii="Times New Roman"/>
          <w:b w:val="false"/>
          <w:i w:val="false"/>
          <w:color w:val="000000"/>
          <w:sz w:val="28"/>
        </w:rPr>
        <w:t>
</w:t>
      </w:r>
      <w:r>
        <w:rPr>
          <w:rFonts w:ascii="Times New Roman"/>
          <w:b w:val="false"/>
          <w:i w:val="false"/>
          <w:color w:val="000000"/>
          <w:sz w:val="28"/>
        </w:rPr>
        <w:t>
      2. Орман және аңшылық шаруашылығы комитеті апталық мерзімде белгіленген тәртіпте Қазақстан Республикасының Әділет министрлігіне осы бұйрықтың көшірмесін жолдасын және оның ресми жариялануын қамтамасыз етсін.</w:t>
      </w:r>
      <w:r>
        <w:br/>
      </w:r>
      <w:r>
        <w:rPr>
          <w:rFonts w:ascii="Times New Roman"/>
          <w:b w:val="false"/>
          <w:i w:val="false"/>
          <w:color w:val="000000"/>
          <w:sz w:val="28"/>
        </w:rPr>
        <w:t>
      3. Осы бұйрық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                                         А. Мамытбеков</w:t>
      </w:r>
    </w:p>
    <w:p>
      <w:pPr>
        <w:spacing w:after="0"/>
        <w:ind w:left="0"/>
        <w:jc w:val="both"/>
      </w:pPr>
      <w:r>
        <w:rPr>
          <w:rFonts w:ascii="Times New Roman"/>
          <w:b w:val="false"/>
          <w:i/>
          <w:color w:val="000000"/>
          <w:sz w:val="28"/>
        </w:rPr>
        <w:t>      «КЕЛІСІЛДІ»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Қоршаған ортаны қорғау министрі       Білім және ғылым министрі</w:t>
      </w:r>
      <w:r>
        <w:br/>
      </w:r>
      <w:r>
        <w:rPr>
          <w:rFonts w:ascii="Times New Roman"/>
          <w:b w:val="false"/>
          <w:i w:val="false"/>
          <w:color w:val="000000"/>
          <w:sz w:val="28"/>
        </w:rPr>
        <w:t>
</w:t>
      </w:r>
      <w:r>
        <w:rPr>
          <w:rFonts w:ascii="Times New Roman"/>
          <w:b w:val="false"/>
          <w:i/>
          <w:color w:val="000000"/>
          <w:sz w:val="28"/>
        </w:rPr>
        <w:t>      _________________ Н. Қаппаров         ___________ Б. Жұмағұлов</w:t>
      </w:r>
      <w:r>
        <w:br/>
      </w:r>
      <w:r>
        <w:rPr>
          <w:rFonts w:ascii="Times New Roman"/>
          <w:b w:val="false"/>
          <w:i w:val="false"/>
          <w:color w:val="000000"/>
          <w:sz w:val="28"/>
        </w:rPr>
        <w:t>
</w:t>
      </w:r>
      <w:r>
        <w:rPr>
          <w:rFonts w:ascii="Times New Roman"/>
          <w:b w:val="false"/>
          <w:i/>
          <w:color w:val="000000"/>
          <w:sz w:val="28"/>
        </w:rPr>
        <w:t>      «___» _________ 2012</w:t>
      </w:r>
      <w:r>
        <w:rPr>
          <w:rFonts w:ascii="Times New Roman"/>
          <w:b w:val="false"/>
          <w:i w:val="false"/>
          <w:color w:val="000000"/>
          <w:sz w:val="28"/>
        </w:rPr>
        <w:t> </w:t>
      </w:r>
      <w:r>
        <w:rPr>
          <w:rFonts w:ascii="Times New Roman"/>
          <w:b w:val="false"/>
          <w:i/>
          <w:color w:val="000000"/>
          <w:sz w:val="28"/>
        </w:rPr>
        <w:t>жыл              «___» _________ 2012</w:t>
      </w:r>
      <w:r>
        <w:rPr>
          <w:rFonts w:ascii="Times New Roman"/>
          <w:b w:val="false"/>
          <w:i w:val="false"/>
          <w:color w:val="000000"/>
          <w:sz w:val="28"/>
        </w:rPr>
        <w:t> </w:t>
      </w:r>
      <w:r>
        <w:rPr>
          <w:rFonts w:ascii="Times New Roman"/>
          <w:b w:val="false"/>
          <w:i/>
          <w:color w:val="000000"/>
          <w:sz w:val="28"/>
        </w:rPr>
        <w:t>жыл</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______________Б. Жәмішев</w:t>
      </w:r>
      <w:r>
        <w:br/>
      </w:r>
      <w:r>
        <w:rPr>
          <w:rFonts w:ascii="Times New Roman"/>
          <w:b w:val="false"/>
          <w:i w:val="false"/>
          <w:color w:val="000000"/>
          <w:sz w:val="28"/>
        </w:rPr>
        <w:t>
</w:t>
      </w:r>
      <w:r>
        <w:rPr>
          <w:rFonts w:ascii="Times New Roman"/>
          <w:b w:val="false"/>
          <w:i/>
          <w:color w:val="000000"/>
          <w:sz w:val="28"/>
        </w:rPr>
        <w:t>      «___» _________ 2012</w:t>
      </w:r>
      <w:r>
        <w:rPr>
          <w:rFonts w:ascii="Times New Roman"/>
          <w:b w:val="false"/>
          <w:i w:val="false"/>
          <w:color w:val="000000"/>
          <w:sz w:val="28"/>
        </w:rPr>
        <w:t> </w:t>
      </w:r>
      <w:r>
        <w:rPr>
          <w:rFonts w:ascii="Times New Roman"/>
          <w:b w:val="false"/>
          <w:i/>
          <w:color w:val="000000"/>
          <w:sz w:val="28"/>
        </w:rPr>
        <w:t>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