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ff90e" w14:textId="5dff9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министрлігінің Аэроғарыш комитеті республикалық мемлекеттік мекемесінің ережесін бекіту туралы" Қазақстан Республикасы Цифрлық даму, инновациялар және аэроғарыш өнеркәсібі министрінің 2019 жылғы 26 шілдедегі № 177/НҚ бұйрығына өзгеріс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18 наурыздағы № 102/НҚ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Цифрлық даму, инновациялар және аэроғарыш өнеркәсібі министрлігінің Аэроғарыш комитеті республикалық мемлекеттік мекемесінің ережесін бекіту туралы" Қазақстан Республикасы Цифрлық даму, инновациялар және даму министрінің 2019 жылғы 26 шілдедегі № 177/НҚ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Қазақстан Республикасы Цифрлық даму, инновациялар және аэроғарыш өнеркәсібі министрлігінің Аэроғарыш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2-тараудың 14-тармағының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 </w:t>
      </w:r>
    </w:p>
    <w:bookmarkEnd w:id="3"/>
    <w:p>
      <w:pPr>
        <w:spacing w:after="0"/>
        <w:ind w:left="0"/>
        <w:jc w:val="both"/>
      </w:pPr>
      <w:r>
        <w:rPr>
          <w:rFonts w:ascii="Times New Roman"/>
          <w:b w:val="false"/>
          <w:i w:val="false"/>
          <w:color w:val="000000"/>
          <w:sz w:val="28"/>
        </w:rPr>
        <w:t xml:space="preserve">
      "12) мемлекеттік қызметтер көрсету тәртібін айқындайтын заңға тәуелді нормативтік құқықтық актілерді әзірлейді;". </w:t>
      </w:r>
    </w:p>
    <w:bookmarkStart w:name="z5" w:id="4"/>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Аэроғарыш комитеті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xml:space="preserve">
      1) осы бұйрық бекітілген күнінен бастап күнтізбелік он күн ішінде оны қазақ және орыс тілдерінде электрондық нысанда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жүктелсiн.</w:t>
      </w:r>
    </w:p>
    <w:bookmarkEnd w:id="7"/>
    <w:bookmarkStart w:name="z9" w:id="8"/>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Цифрлық даму, инновациялар</w:t>
            </w:r>
            <w:r>
              <w:br/>
            </w:r>
            <w:r>
              <w:rPr>
                <w:rFonts w:ascii="Times New Roman"/>
                <w:b w:val="false"/>
                <w:i/>
                <w:color w:val="000000"/>
                <w:sz w:val="20"/>
              </w:rPr>
              <w:t xml:space="preserve">және аэроғарыш өнеркәсібі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