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fac1" w14:textId="5f2f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бұйрығына өзгеріс пен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19 қазандағы № 359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Энергетика министрлігінің Атомдық және энергетикалық қадағалау мен бақылау комитеті" мемлекеттік мекемесінің және оның аумақтық органдарының ережесін бекіту туралы" Қазақстан Республикасы Энергетика министрінің 2014 жылғы 7 қазандағы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9795 болып тіркелген, 2014 жылғы 20 қазанда "Әділет" ақпараттық-құқықтық жүйесінде жарияланған) мынадай өзгеріс пен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"Қазақстан Республикасы орталық атқарушы органдарының ведомстволары туралы" Қазақстан Республикасы Үкіметінің 2014 жылғы 14 тамыздағы № 933 қаулысы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19 қыркүйектегі № 994 қаулысына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Энергетика министрлігінің Атомдық және энергетикалық қадағалау мен бақылау комитеті"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6" w:id="3"/>
    <w:p>
      <w:pPr>
        <w:spacing w:after="0"/>
        <w:ind w:left="0"/>
        <w:jc w:val="both"/>
      </w:pPr>
      <w:r>
        <w:rPr>
          <w:rFonts w:ascii="Times New Roman"/>
          <w:b w:val="false"/>
          <w:i w:val="false"/>
          <w:color w:val="000000"/>
          <w:sz w:val="28"/>
        </w:rPr>
        <w:t>
      функцияларында:</w:t>
      </w:r>
    </w:p>
    <w:bookmarkEnd w:id="3"/>
    <w:p>
      <w:pPr>
        <w:spacing w:after="0"/>
        <w:ind w:left="0"/>
        <w:jc w:val="both"/>
      </w:pPr>
      <w:r>
        <w:rPr>
          <w:rFonts w:ascii="Times New Roman"/>
          <w:b w:val="false"/>
          <w:i w:val="false"/>
          <w:color w:val="000000"/>
          <w:sz w:val="28"/>
        </w:rPr>
        <w:t>
      мынадай мазмұндағы 3-1) және 3-2) тармақшалармен толықтырылсын:</w:t>
      </w:r>
    </w:p>
    <w:p>
      <w:pPr>
        <w:spacing w:after="0"/>
        <w:ind w:left="0"/>
        <w:jc w:val="both"/>
      </w:pPr>
      <w:r>
        <w:rPr>
          <w:rFonts w:ascii="Times New Roman"/>
          <w:b w:val="false"/>
          <w:i w:val="false"/>
          <w:color w:val="000000"/>
          <w:sz w:val="28"/>
        </w:rPr>
        <w:t>
      "3-1) энергия беруші ұйымдардың электр желілеріне технологиялық қосу қағидаларын әзірлейді;</w:t>
      </w:r>
    </w:p>
    <w:p>
      <w:pPr>
        <w:spacing w:after="0"/>
        <w:ind w:left="0"/>
        <w:jc w:val="both"/>
      </w:pPr>
      <w:r>
        <w:rPr>
          <w:rFonts w:ascii="Times New Roman"/>
          <w:b w:val="false"/>
          <w:i w:val="false"/>
          <w:color w:val="000000"/>
          <w:sz w:val="28"/>
        </w:rPr>
        <w:t>
      3-2)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үлгілік шартын әзірлейді;".</w:t>
      </w:r>
    </w:p>
    <w:bookmarkStart w:name="z7" w:id="4"/>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4"/>
    <w:bookmarkStart w:name="z8" w:id="5"/>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5"/>
    <w:bookmarkStart w:name="z9" w:id="6"/>
    <w:p>
      <w:pPr>
        <w:spacing w:after="0"/>
        <w:ind w:left="0"/>
        <w:jc w:val="both"/>
      </w:pPr>
      <w:r>
        <w:rPr>
          <w:rFonts w:ascii="Times New Roman"/>
          <w:b w:val="false"/>
          <w:i w:val="false"/>
          <w:color w:val="000000"/>
          <w:sz w:val="28"/>
        </w:rPr>
        <w:t>
      2) осы бұйрыққа қол қойылған күннен бастап бір ай мерзімде бұйрықтың көшірмесін қоса бере отырып, Нұр-Сұлтан қаласының Әділет департаментіне хабарлауды;</w:t>
      </w:r>
    </w:p>
    <w:bookmarkEnd w:id="6"/>
    <w:bookmarkStart w:name="z10" w:id="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және Қазақстан Республикасы Энергетика министрлігі Атомдық және энергетикалық қадағалау мен бақылау комитетінің интернет-ресурстарында орналастыруды қамтамасыз етсін.</w:t>
      </w:r>
    </w:p>
    <w:bookmarkEnd w:id="7"/>
    <w:bookmarkStart w:name="z11" w:id="8"/>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