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39b8" w14:textId="dd63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30 қарашадағы № 1251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 9756 болып тіркелген) мынадай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xml:space="preserve">: </w:t>
      </w:r>
    </w:p>
    <w:bookmarkStart w:name="z3" w:id="0"/>
    <w:p>
      <w:pPr>
        <w:spacing w:after="0"/>
        <w:ind w:left="0"/>
        <w:jc w:val="both"/>
      </w:pPr>
      <w:r>
        <w:rPr>
          <w:rFonts w:ascii="Times New Roman"/>
          <w:b w:val="false"/>
          <w:i w:val="false"/>
          <w:color w:val="000000"/>
          <w:sz w:val="28"/>
        </w:rPr>
        <w:t>
      бюджет түсiмдерiнiң сыныптамасында:</w:t>
      </w:r>
    </w:p>
    <w:bookmarkEnd w:id="0"/>
    <w:p>
      <w:pPr>
        <w:spacing w:after="0"/>
        <w:ind w:left="0"/>
        <w:jc w:val="both"/>
      </w:pPr>
      <w:r>
        <w:rPr>
          <w:rFonts w:ascii="Times New Roman"/>
          <w:b w:val="false"/>
          <w:i w:val="false"/>
          <w:color w:val="000000"/>
          <w:sz w:val="28"/>
        </w:rPr>
        <w:t>
      2 "Салықтық емес түсiмдер" санатында:</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p>
      <w:pPr>
        <w:spacing w:after="0"/>
        <w:ind w:left="0"/>
        <w:jc w:val="both"/>
      </w:pPr>
      <w:r>
        <w:rPr>
          <w:rFonts w:ascii="Times New Roman"/>
          <w:b w:val="false"/>
          <w:i w:val="false"/>
          <w:color w:val="000000"/>
          <w:sz w:val="28"/>
        </w:rPr>
        <w:t>
      мынадай мазмұндағы 78 ерекшелікпен толықтырылсын:</w:t>
      </w:r>
    </w:p>
    <w:p>
      <w:pPr>
        <w:spacing w:after="0"/>
        <w:ind w:left="0"/>
        <w:jc w:val="both"/>
      </w:pPr>
      <w:r>
        <w:rPr>
          <w:rFonts w:ascii="Times New Roman"/>
          <w:b w:val="false"/>
          <w:i w:val="false"/>
          <w:color w:val="000000"/>
          <w:sz w:val="28"/>
        </w:rPr>
        <w:t xml:space="preserve">
      "78 Әкімшілік сот ісін жүргізу шеңберінде сот салған ақшалай өндіріп алулар"; </w:t>
      </w:r>
    </w:p>
    <w:p>
      <w:pPr>
        <w:spacing w:after="0"/>
        <w:ind w:left="0"/>
        <w:jc w:val="both"/>
      </w:pPr>
      <w:r>
        <w:rPr>
          <w:rFonts w:ascii="Times New Roman"/>
          <w:b w:val="false"/>
          <w:i w:val="false"/>
          <w:color w:val="000000"/>
          <w:sz w:val="28"/>
        </w:rPr>
        <w:t>
      бюджет шығыстарының функционалдық сыныптамасында:</w:t>
      </w:r>
    </w:p>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p>
    <w:p>
      <w:pPr>
        <w:spacing w:after="0"/>
        <w:ind w:left="0"/>
        <w:jc w:val="both"/>
      </w:pPr>
      <w:r>
        <w:rPr>
          <w:rFonts w:ascii="Times New Roman"/>
          <w:b w:val="false"/>
          <w:i w:val="false"/>
          <w:color w:val="000000"/>
          <w:sz w:val="28"/>
        </w:rPr>
        <w:t>
      058 "Республикалық деңгейде халықты әлеуметтік қорғау және көмек көрсету, сондай-ақ әлеуметтік қорғау жүйесін жетілдіру және инфрақұрылымды дамыту" бюджеттік бағдарлама бойынша:</w:t>
      </w:r>
    </w:p>
    <w:p>
      <w:pPr>
        <w:spacing w:after="0"/>
        <w:ind w:left="0"/>
        <w:jc w:val="both"/>
      </w:pPr>
      <w:r>
        <w:rPr>
          <w:rFonts w:ascii="Times New Roman"/>
          <w:b w:val="false"/>
          <w:i w:val="false"/>
          <w:color w:val="000000"/>
          <w:sz w:val="28"/>
        </w:rPr>
        <w:t>
      мынадай мазмұндағы 106 бюджеттік кіші бағдарламамен толықтырылсын:</w:t>
      </w:r>
    </w:p>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астананың бюджеттеріне әлеуметтiк қамтамасыз ету объектілерін салуға және реконструкциялауға берілетін нысаналы даму трансферттері";</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функционалдық кіші тобында:</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013, 015 және 020 бюджеттік кіші бағдарламалары бар 081 бюджеттік бағдарламаласымен толықтырылсын: </w:t>
      </w:r>
    </w:p>
    <w:p>
      <w:pPr>
        <w:spacing w:after="0"/>
        <w:ind w:left="0"/>
        <w:jc w:val="both"/>
      </w:pPr>
      <w:r>
        <w:rPr>
          <w:rFonts w:ascii="Times New Roman"/>
          <w:b w:val="false"/>
          <w:i w:val="false"/>
          <w:color w:val="000000"/>
          <w:sz w:val="28"/>
        </w:rPr>
        <w:t>
      "081 Кондоминиум объектілерінің ортақ мүлкіне күрделі жөндеу жүргізуге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020 Облыстық бюджеттен берілетін кредиттер есебінен";</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p>
      <w:pPr>
        <w:spacing w:after="0"/>
        <w:ind w:left="0"/>
        <w:jc w:val="both"/>
      </w:pPr>
      <w:r>
        <w:rPr>
          <w:rFonts w:ascii="Times New Roman"/>
          <w:b w:val="false"/>
          <w:i w:val="false"/>
          <w:color w:val="000000"/>
          <w:sz w:val="28"/>
        </w:rPr>
        <w:t>
      2 "Салықтық емес түсiмдер" санатында:</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сыныбыда:</w:t>
      </w:r>
    </w:p>
    <w:p>
      <w:pPr>
        <w:spacing w:after="0"/>
        <w:ind w:left="0"/>
        <w:jc w:val="both"/>
      </w:pPr>
      <w:r>
        <w:rPr>
          <w:rFonts w:ascii="Times New Roman"/>
          <w:b w:val="false"/>
          <w:i w:val="false"/>
          <w:color w:val="000000"/>
          <w:sz w:val="28"/>
        </w:rPr>
        <w:t>
      мынадай мазмұндағы ерекшеліктермен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959"/>
        <w:gridCol w:w="1488"/>
        <w:gridCol w:w="959"/>
        <w:gridCol w:w="1489"/>
        <w:gridCol w:w="2022"/>
        <w:gridCol w:w="426"/>
        <w:gridCol w:w="426"/>
        <w:gridCol w:w="426"/>
        <w:gridCol w:w="426"/>
        <w:gridCol w:w="426"/>
        <w:gridCol w:w="427"/>
      </w:tblGrid>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сот ісін жүргізу шеңберінде сот салған ақшалай өндіріп алулар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 заңнамада белгіленген тәртіппен:</w:t>
      </w:r>
    </w:p>
    <w:bookmarkEnd w:id="1"/>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7"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