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0dd5" w14:textId="a6a0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Ақтөбе облысы Ақтөбе қаласы әкімдігінің 2022 жылғы 26 шілдедегі № 4154 қаулысы</w:t>
      </w:r>
    </w:p>
    <w:p>
      <w:pPr>
        <w:spacing w:after="0"/>
        <w:ind w:left="0"/>
        <w:jc w:val="both"/>
      </w:pPr>
      <w:bookmarkStart w:name="z2" w:id="0"/>
      <w:r>
        <w:rPr>
          <w:rFonts w:ascii="Times New Roman"/>
          <w:b w:val="false"/>
          <w:i w:val="false"/>
          <w:color w:val="000000"/>
          <w:sz w:val="28"/>
        </w:rPr>
        <w:t xml:space="preserve">
      Қазақстан Республикасының "Тұрғын үй қатынастары туралы" Заңының 10-3-бабының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міндетін атарушысының 2020 жылғы 29 сәуірдегі № 249 </w:t>
      </w:r>
      <w:r>
        <w:rPr>
          <w:rFonts w:ascii="Times New Roman"/>
          <w:b w:val="false"/>
          <w:i w:val="false"/>
          <w:color w:val="000000"/>
          <w:sz w:val="28"/>
        </w:rPr>
        <w:t>бұйрығына</w:t>
      </w:r>
      <w:r>
        <w:rPr>
          <w:rFonts w:ascii="Times New Roman"/>
          <w:b w:val="false"/>
          <w:i w:val="false"/>
          <w:color w:val="000000"/>
          <w:sz w:val="28"/>
        </w:rPr>
        <w:t xml:space="preserve"> сәйкес Ақтөбе қаласының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Ақтөбе қаласы бойынша коммуналдық көрсетілетін қызметтерді ұсынудың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қаласының тұрғын үй-коммуналдық шаруашылық, жолаушылар көлігі және автомобиль жолдары бөлімі" мемлекеттік мекемесі заңнамасында белгіленген тәртіпте:</w:t>
      </w:r>
    </w:p>
    <w:bookmarkEnd w:id="2"/>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Ақтөбе облысы бойынша филиалына Қазақстан Республикасы нормативтік құқықтық актілерінің эталондық бақылау банкіне ресми жариялау үшін жіберілуін;</w:t>
      </w:r>
    </w:p>
    <w:p>
      <w:pPr>
        <w:spacing w:after="0"/>
        <w:ind w:left="0"/>
        <w:jc w:val="both"/>
      </w:pPr>
      <w:r>
        <w:rPr>
          <w:rFonts w:ascii="Times New Roman"/>
          <w:b w:val="false"/>
          <w:i w:val="false"/>
          <w:color w:val="000000"/>
          <w:sz w:val="28"/>
        </w:rPr>
        <w:t>
      2) осы қаулыны ресми жарияланғаннан кейін Ақтөбе қаласы әкімдігінің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xml:space="preserve">
      3. Осы қаулының орындалуын бақылау Ақтөбе қаласы әкімнің жетекшілік ететін орынбасарына жүктелсін. </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қалалық әкімдігінің </w:t>
            </w:r>
            <w:r>
              <w:br/>
            </w:r>
            <w:r>
              <w:rPr>
                <w:rFonts w:ascii="Times New Roman"/>
                <w:b w:val="false"/>
                <w:i w:val="false"/>
                <w:color w:val="000000"/>
                <w:sz w:val="20"/>
              </w:rPr>
              <w:t xml:space="preserve">2022 жылғы "26" шілдедегі </w:t>
            </w:r>
            <w:r>
              <w:br/>
            </w:r>
            <w:r>
              <w:rPr>
                <w:rFonts w:ascii="Times New Roman"/>
                <w:b w:val="false"/>
                <w:i w:val="false"/>
                <w:color w:val="000000"/>
                <w:sz w:val="20"/>
              </w:rPr>
              <w:t>№ 4154 қаулысына қосымша</w:t>
            </w:r>
          </w:p>
        </w:tc>
      </w:tr>
    </w:tbl>
    <w:bookmarkStart w:name="z8" w:id="5"/>
    <w:p>
      <w:pPr>
        <w:spacing w:after="0"/>
        <w:ind w:left="0"/>
        <w:jc w:val="left"/>
      </w:pPr>
      <w:r>
        <w:rPr>
          <w:rFonts w:ascii="Times New Roman"/>
          <w:b/>
          <w:i w:val="false"/>
          <w:color w:val="000000"/>
        </w:rPr>
        <w:t xml:space="preserve"> Ақтөбе қаласы бойынша коммуналдық көрсетілетін қызметтерді ұсынудың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Қазақстан Республикасы Заңының 10-3-бабының </w:t>
      </w:r>
      <w:r>
        <w:rPr>
          <w:rFonts w:ascii="Times New Roman"/>
          <w:b w:val="false"/>
          <w:i w:val="false"/>
          <w:color w:val="000000"/>
          <w:sz w:val="28"/>
        </w:rPr>
        <w:t>2-тармағының</w:t>
      </w:r>
      <w:r>
        <w:rPr>
          <w:rFonts w:ascii="Times New Roman"/>
          <w:b w:val="false"/>
          <w:i w:val="false"/>
          <w:color w:val="000000"/>
          <w:sz w:val="28"/>
        </w:rPr>
        <w:t xml:space="preserve"> 16-тармақшасына сәйкес әзірленді және коммуналдық көрсетілетін қызметтерді ұсыну мен ақы төлеу тәртібін белгілейді.</w:t>
      </w:r>
    </w:p>
    <w:bookmarkEnd w:id="7"/>
    <w:bookmarkStart w:name="z11"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9"/>
    <w:bookmarkStart w:name="z13" w:id="10"/>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қызметтің әрбір түрі бойынша шарт жасасуға уәкілеттік берілген өзге тұлға арасында жасалған келісім негізінде жүргізіледі.</w:t>
      </w:r>
    </w:p>
    <w:bookmarkEnd w:id="10"/>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52" w:id="11"/>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3-1 тармақпен толықтырылды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2"/>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3"/>
    <w:bookmarkStart w:name="z16" w:id="14"/>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4"/>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сондай-ақ температура кестесіне сәйкес – жылыту маусымы кезінде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Электр энергетикасы саласындағы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Су кодексінде,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газбен жабдықтау саласындағы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7" w:id="1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5"/>
    <w:bookmarkStart w:name="z18" w:id="1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6"/>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егер электр энергетикасы саласындағы заңнамалық актiлерде өзгеше белгіленбесе, энергетикалық желiлердiң, сондай-ақ энергия тұтынуды есепке алу аспаптарының тиiстi техникалық жай-күйi мен қауiпсiздiгiн қамтамасыз ету мiндетi энергиямен жабдықтаушы ұйымға жүктеледi.</w:t>
      </w:r>
    </w:p>
    <w:bookmarkEnd w:id="17"/>
    <w:bookmarkStart w:name="z20" w:id="18"/>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10. Сумен жабдықтау және су бұру құбырларын, электр сымдарын, электр жабдықтарын, тұрмыстық баллондарды, газ құбырлары мен газ техникалық жабдықтарын, тікелей үйде, пәтерде және тұрғын емес үй-жайларда орналасқан есепке алу аспаптарын пайдалану кезіндегі тиісті техникалық жай-күйі, есепке алу аспаптарының тексеру аралық интервалының мерзімдерін сақтау, пайдалану және техникалық қауіпсіздік тұтынушымен қамтамасыз етіледі.</w:t>
      </w:r>
    </w:p>
    <w:bookmarkEnd w:id="19"/>
    <w:bookmarkStart w:name="z22" w:id="20"/>
    <w:p>
      <w:pPr>
        <w:spacing w:after="0"/>
        <w:ind w:left="0"/>
        <w:jc w:val="both"/>
      </w:pPr>
      <w:r>
        <w:rPr>
          <w:rFonts w:ascii="Times New Roman"/>
          <w:b w:val="false"/>
          <w:i w:val="false"/>
          <w:color w:val="000000"/>
          <w:sz w:val="28"/>
        </w:rPr>
        <w:t>
      11. Елді мекен шекарасы шегінде тұрмыстық және коммуналдық-тұрмыстық тұтынушылардың газ тұтыну жүйелері мен газ жабдығын, тұрмыстық баллондарды және газбен жабдықтау жүйелерінің объектілерін қауіпсіз пайдалану талаптарының сақталуына мемлекеттік бақылауды "Ақтөбе қаласы тұрғын үй инспекциясы" мемлекеттік мекемесі жүзеге асырады.</w:t>
      </w:r>
    </w:p>
    <w:bookmarkEnd w:id="20"/>
    <w:bookmarkStart w:name="z23" w:id="21"/>
    <w:p>
      <w:pPr>
        <w:spacing w:after="0"/>
        <w:ind w:left="0"/>
        <w:jc w:val="both"/>
      </w:pPr>
      <w:r>
        <w:rPr>
          <w:rFonts w:ascii="Times New Roman"/>
          <w:b w:val="false"/>
          <w:i w:val="false"/>
          <w:color w:val="000000"/>
          <w:sz w:val="28"/>
        </w:rPr>
        <w:t>
      12. Тұтынушының "Табиғи монополиялар туралы" Қазақстан Республикасы Заңының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21"/>
    <w:bookmarkStart w:name="z24" w:id="22"/>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есепке алу құралын сатып алады және тұтынушыға орнатады.</w:t>
      </w:r>
    </w:p>
    <w:bookmarkEnd w:id="22"/>
    <w:bookmarkStart w:name="z25" w:id="23"/>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көрсетілмеуі туралы және (немесе) үзіліспен көрсетілгені туралы фактілер бойынша хабарламаны қабылдайды, жеткізушімен бірлесіп осындай фактіні салыстырып тексеруді ұйымдастырады және жүргізеді.</w:t>
      </w:r>
    </w:p>
    <w:bookmarkEnd w:id="24"/>
    <w:bookmarkStart w:name="z27" w:id="25"/>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қызметтің әрбір түрі үшін жеткізуші мен тұтынушы арасындағы шартқа сәйкес айқындалады:</w:t>
      </w:r>
    </w:p>
    <w:bookmarkEnd w:id="25"/>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ғимаратқа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 орнатылады:</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түйіспелерінде;</w:t>
      </w:r>
    </w:p>
    <w:p>
      <w:pPr>
        <w:spacing w:after="0"/>
        <w:ind w:left="0"/>
        <w:jc w:val="both"/>
      </w:pPr>
      <w:r>
        <w:rPr>
          <w:rFonts w:ascii="Times New Roman"/>
          <w:b w:val="false"/>
          <w:i w:val="false"/>
          <w:color w:val="000000"/>
          <w:sz w:val="28"/>
        </w:rPr>
        <w:t>
      2) кабельдік ену кезінде – ғимаратқа енгізудегі қоректендіру кабелінің ұштарындағы бұрандалы қосылыстарда белгіленеді.</w:t>
      </w:r>
    </w:p>
    <w:bookmarkStart w:name="z28" w:id="26"/>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6"/>
    <w:bookmarkStart w:name="z29" w:id="27"/>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Қазақстан Республикасының Азаматтық заңнамасына және шартқа сәйкес реттеледі.</w:t>
      </w:r>
    </w:p>
    <w:bookmarkEnd w:id="27"/>
    <w:bookmarkStart w:name="z30" w:id="28"/>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2013 жылғы 21 мамырдағы Қазақстан Республикасының "Дербес деректер және оларды қорғау туралы"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8"/>
    <w:bookmarkStart w:name="z31" w:id="29"/>
    <w:p>
      <w:pPr>
        <w:spacing w:after="0"/>
        <w:ind w:left="0"/>
        <w:jc w:val="both"/>
      </w:pPr>
      <w:r>
        <w:rPr>
          <w:rFonts w:ascii="Times New Roman"/>
          <w:b w:val="false"/>
          <w:i w:val="false"/>
          <w:color w:val="000000"/>
          <w:sz w:val="28"/>
        </w:rPr>
        <w:t>
      20. Тұтынушы:</w:t>
      </w:r>
    </w:p>
    <w:bookmarkEnd w:id="2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бақылауды жүзеге асыратын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уақытылы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мен бақылау аспаптарының көрсеткіштерін қарау және алу үшін жеткізуші өкілдерінің қол жеткізуін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2" w:id="30"/>
    <w:p>
      <w:pPr>
        <w:spacing w:after="0"/>
        <w:ind w:left="0"/>
        <w:jc w:val="both"/>
      </w:pPr>
      <w:r>
        <w:rPr>
          <w:rFonts w:ascii="Times New Roman"/>
          <w:b w:val="false"/>
          <w:i w:val="false"/>
          <w:color w:val="000000"/>
          <w:sz w:val="28"/>
        </w:rPr>
        <w:t>
      21. Жеткізуші:</w:t>
      </w:r>
    </w:p>
    <w:bookmarkEnd w:id="3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 немесе электронды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қолданыстағы азаматтық заңнамасына сәйкес ұсынылатын коммуналдық қызметтердің әрбір түріне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сапасының төмендеуі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тұтынушыдан артық параметрлермен босатылған энергия мен су үшін қосымша ақы алмайды.</w:t>
      </w:r>
    </w:p>
    <w:bookmarkStart w:name="z33" w:id="31"/>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1"/>
    <w:bookmarkStart w:name="z34" w:id="32"/>
    <w:p>
      <w:pPr>
        <w:spacing w:after="0"/>
        <w:ind w:left="0"/>
        <w:jc w:val="both"/>
      </w:pPr>
      <w:r>
        <w:rPr>
          <w:rFonts w:ascii="Times New Roman"/>
          <w:b w:val="false"/>
          <w:i w:val="false"/>
          <w:color w:val="000000"/>
          <w:sz w:val="28"/>
        </w:rPr>
        <w:t>
      22. Тұтынушы коммуналдық қызметтер үшін төлемді осы қағидалардың қосымшасына сәйкес нысан бойынша бірыңғай төлем құжаты бойынша жүргізеді.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3"/>
    <w:bookmarkStart w:name="z36" w:id="34"/>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4"/>
    <w:bookmarkStart w:name="z37" w:id="35"/>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6"/>
    <w:bookmarkStart w:name="z39" w:id="37"/>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 айқындалады.</w:t>
      </w:r>
    </w:p>
    <w:bookmarkEnd w:id="37"/>
    <w:bookmarkStart w:name="z40" w:id="38"/>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8"/>
    <w:bookmarkStart w:name="z41" w:id="39"/>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9"/>
    <w:bookmarkStart w:name="z42" w:id="40"/>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тұлғасы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40"/>
    <w:bookmarkStart w:name="z43" w:id="41"/>
    <w:p>
      <w:pPr>
        <w:spacing w:after="0"/>
        <w:ind w:left="0"/>
        <w:jc w:val="both"/>
      </w:pPr>
      <w:r>
        <w:rPr>
          <w:rFonts w:ascii="Times New Roman"/>
          <w:b w:val="false"/>
          <w:i w:val="false"/>
          <w:color w:val="000000"/>
          <w:sz w:val="28"/>
        </w:rPr>
        <w:t>
      31. Жеткізуші мен тұтынушы арасындағы барлық даулы мәселелер азаматтық заңнамада белгіленген тәртіппен шешіледі.</w:t>
      </w:r>
    </w:p>
    <w:bookmarkEnd w:id="41"/>
    <w:bookmarkStart w:name="z44" w:id="42"/>
    <w:p>
      <w:pPr>
        <w:spacing w:after="0"/>
        <w:ind w:left="0"/>
        <w:jc w:val="left"/>
      </w:pPr>
      <w:r>
        <w:rPr>
          <w:rFonts w:ascii="Times New Roman"/>
          <w:b/>
          <w:i w:val="false"/>
          <w:color w:val="000000"/>
        </w:rPr>
        <w:t xml:space="preserve"> 5-тарау. Дауларды шешу тәртібі</w:t>
      </w:r>
    </w:p>
    <w:bookmarkEnd w:id="42"/>
    <w:bookmarkStart w:name="z45" w:id="43"/>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3"/>
    <w:bookmarkStart w:name="z46" w:id="44"/>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құрылымдық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4"/>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7" w:id="45"/>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5"/>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6"/>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тармақ жаңа редакцияда - Ақтөбе облысы Ақтөбе қаласы әкімдігінің 28.12.2023 </w:t>
      </w:r>
      <w:r>
        <w:rPr>
          <w:rFonts w:ascii="Times New Roman"/>
          <w:b w:val="false"/>
          <w:i w:val="false"/>
          <w:color w:val="000000"/>
          <w:sz w:val="28"/>
        </w:rPr>
        <w:t>№ 7210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7"/>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0" w:id="48"/>
    <w:p>
      <w:pPr>
        <w:spacing w:after="0"/>
        <w:ind w:left="0"/>
        <w:jc w:val="left"/>
      </w:pPr>
      <w:r>
        <w:rPr>
          <w:rFonts w:ascii="Times New Roman"/>
          <w:b/>
          <w:i w:val="false"/>
          <w:color w:val="000000"/>
        </w:rPr>
        <w:t xml:space="preserve"> 6-тарау. Қорытынды ережелер</w:t>
      </w:r>
    </w:p>
    <w:bookmarkEnd w:id="48"/>
    <w:bookmarkStart w:name="z51" w:id="49"/>
    <w:p>
      <w:pPr>
        <w:spacing w:after="0"/>
        <w:ind w:left="0"/>
        <w:jc w:val="both"/>
      </w:pPr>
      <w:r>
        <w:rPr>
          <w:rFonts w:ascii="Times New Roman"/>
          <w:b w:val="false"/>
          <w:i w:val="false"/>
          <w:color w:val="000000"/>
          <w:sz w:val="28"/>
        </w:rPr>
        <w:t>
      37. Осы Қағидалармен реттелмеген коммуналдық қызметтер көрсету саласындағы мәселелер энергетика, жылу, сумен жабдықтау, су бұру, газбен жабдықтау, қатты тұрмыстық қалдықтарды жинау, әкету, кәдеге жарату, қайта өңдеу және көму, лифтілерге қызмет көрсету саласындағы нормативтік құқықтық актілермен реттеледі.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