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f4e3b4" w14:textId="4f4e3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Қобда аудандық мәслихатының 2021 жылғы 29 шілдедегі № 51 "Қобда ауданы бойынша 2021-2022 жылға арналған жайылымдарды басқару және оларды пайдалану жөніндегі жоспарын бекіту туралы" шешіміне өзгерістер енгізу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Қобда аудандық мәслихатының 2022 жылғы 12 қыркүйектегі № 225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ШЕШІМ ҚАБЫЛДАДЫ: </w:t>
      </w:r>
    </w:p>
    <w:bookmarkEnd w:id="0"/>
    <w:bookmarkStart w:name="z3" w:id="1"/>
    <w:p>
      <w:pPr>
        <w:spacing w:after="0"/>
        <w:ind w:left="0"/>
        <w:jc w:val="both"/>
      </w:pPr>
      <w:r>
        <w:rPr>
          <w:rFonts w:ascii="Times New Roman"/>
          <w:b w:val="false"/>
          <w:i w:val="false"/>
          <w:color w:val="000000"/>
          <w:sz w:val="28"/>
        </w:rPr>
        <w:t xml:space="preserve">
      1. Қобда аудандық мәслихатының 2021 жылғы 29 шілдедегі № 51 "Қобда ауданы бойынша 2021-2022 жылға арналған жайылымдарды басқару және оларды пайдалану жөніндегі жоспарын бекіту туралы" </w:t>
      </w:r>
      <w:r>
        <w:rPr>
          <w:rFonts w:ascii="Times New Roman"/>
          <w:b w:val="false"/>
          <w:i w:val="false"/>
          <w:color w:val="000000"/>
          <w:sz w:val="28"/>
        </w:rPr>
        <w:t>шешіміне</w:t>
      </w:r>
      <w:r>
        <w:rPr>
          <w:rFonts w:ascii="Times New Roman"/>
          <w:b w:val="false"/>
          <w:i w:val="false"/>
          <w:color w:val="000000"/>
          <w:sz w:val="28"/>
        </w:rPr>
        <w:t xml:space="preserve"> келесі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"Қобда ауданы бойынша 2021-2022 жылға арналған жайылымдарды басқару және оларды пайдалану жөніндегі жоспары"</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баяндалсын.</w:t>
      </w:r>
    </w:p>
    <w:bookmarkStart w:name="z5"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Қобда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Ж. Ерғалиев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Қобда аудандық мәслихатының </w:t>
            </w:r>
            <w:r>
              <w:br/>
            </w:r>
            <w:r>
              <w:rPr>
                <w:rFonts w:ascii="Times New Roman"/>
                <w:b w:val="false"/>
                <w:i w:val="false"/>
                <w:color w:val="000000"/>
                <w:sz w:val="20"/>
              </w:rPr>
              <w:t xml:space="preserve">2022 жылғы 12 қыркүйектегі </w:t>
            </w:r>
            <w:r>
              <w:br/>
            </w:r>
            <w:r>
              <w:rPr>
                <w:rFonts w:ascii="Times New Roman"/>
                <w:b w:val="false"/>
                <w:i w:val="false"/>
                <w:color w:val="000000"/>
                <w:sz w:val="20"/>
              </w:rPr>
              <w:t>№ 225 шешіміне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Қобда аудандық мәслихатының </w:t>
            </w:r>
            <w:r>
              <w:br/>
            </w:r>
            <w:r>
              <w:rPr>
                <w:rFonts w:ascii="Times New Roman"/>
                <w:b w:val="false"/>
                <w:i w:val="false"/>
                <w:color w:val="000000"/>
                <w:sz w:val="20"/>
              </w:rPr>
              <w:t xml:space="preserve">2021 жылғы 29 шілдедегі </w:t>
            </w:r>
            <w:r>
              <w:br/>
            </w:r>
            <w:r>
              <w:rPr>
                <w:rFonts w:ascii="Times New Roman"/>
                <w:b w:val="false"/>
                <w:i w:val="false"/>
                <w:color w:val="000000"/>
                <w:sz w:val="20"/>
              </w:rPr>
              <w:t>№ 51 шешімімен бекітілген</w:t>
            </w:r>
          </w:p>
        </w:tc>
      </w:tr>
    </w:tbl>
    <w:p>
      <w:pPr>
        <w:spacing w:after="0"/>
        <w:ind w:left="0"/>
        <w:jc w:val="left"/>
      </w:pPr>
      <w:r>
        <w:rPr>
          <w:rFonts w:ascii="Times New Roman"/>
          <w:b/>
          <w:i w:val="false"/>
          <w:color w:val="000000"/>
        </w:rPr>
        <w:t xml:space="preserve"> Қобда ауданы бойынша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Қобда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1 - 21 қосымшасына сәйкес;</w:t>
      </w:r>
    </w:p>
    <w:p>
      <w:pPr>
        <w:spacing w:after="0"/>
        <w:ind w:left="0"/>
        <w:jc w:val="both"/>
      </w:pPr>
      <w:r>
        <w:rPr>
          <w:rFonts w:ascii="Times New Roman"/>
          <w:b w:val="false"/>
          <w:i w:val="false"/>
          <w:color w:val="000000"/>
          <w:sz w:val="28"/>
        </w:rPr>
        <w:t>
      2) жайылым айналымдарының қолайлы схемалары осы жоспардың 22 қосымшасына сәйкес;</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23 қосымшасына сәйкес;</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24 қосымшасына сәйкес;</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25 қосымшасына сәйкес;</w:t>
      </w:r>
    </w:p>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26 қосымшасына сәйкес;</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27 қосымшасына сәйкес;</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Қобда ауданда 16 ауылдық округтер, 32 ауылдық елді - мекендер орналасқан.</w:t>
      </w:r>
    </w:p>
    <w:p>
      <w:pPr>
        <w:spacing w:after="0"/>
        <w:ind w:left="0"/>
        <w:jc w:val="both"/>
      </w:pPr>
      <w:r>
        <w:rPr>
          <w:rFonts w:ascii="Times New Roman"/>
          <w:b w:val="false"/>
          <w:i w:val="false"/>
          <w:color w:val="000000"/>
          <w:sz w:val="28"/>
        </w:rPr>
        <w:t>
      Қобда ауданының жалпы көлемі 1402980 га, оның ішінде жайылымдық жерлер-1160244 га, суармалары жерлер-487591 га.</w:t>
      </w:r>
    </w:p>
    <w:p>
      <w:pPr>
        <w:spacing w:after="0"/>
        <w:ind w:left="0"/>
        <w:jc w:val="both"/>
      </w:pPr>
      <w:r>
        <w:rPr>
          <w:rFonts w:ascii="Times New Roman"/>
          <w:b w:val="false"/>
          <w:i w:val="false"/>
          <w:color w:val="000000"/>
          <w:sz w:val="28"/>
        </w:rPr>
        <w:t>
      Санаттар бойынша жерлер бөлінісі:</w:t>
      </w:r>
    </w:p>
    <w:p>
      <w:pPr>
        <w:spacing w:after="0"/>
        <w:ind w:left="0"/>
        <w:jc w:val="both"/>
      </w:pPr>
      <w:r>
        <w:rPr>
          <w:rFonts w:ascii="Times New Roman"/>
          <w:b w:val="false"/>
          <w:i w:val="false"/>
          <w:color w:val="000000"/>
          <w:sz w:val="28"/>
        </w:rPr>
        <w:t>
      ауыл шаруашылығы мақсатындағы жерлер-925786 га;</w:t>
      </w:r>
    </w:p>
    <w:p>
      <w:pPr>
        <w:spacing w:after="0"/>
        <w:ind w:left="0"/>
        <w:jc w:val="both"/>
      </w:pPr>
      <w:r>
        <w:rPr>
          <w:rFonts w:ascii="Times New Roman"/>
          <w:b w:val="false"/>
          <w:i w:val="false"/>
          <w:color w:val="000000"/>
          <w:sz w:val="28"/>
        </w:rPr>
        <w:t>
      елді мекен жерлері-162837 га;</w:t>
      </w:r>
    </w:p>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-1953 га;</w:t>
      </w:r>
    </w:p>
    <w:p>
      <w:pPr>
        <w:spacing w:after="0"/>
        <w:ind w:left="0"/>
        <w:jc w:val="both"/>
      </w:pPr>
      <w:r>
        <w:rPr>
          <w:rFonts w:ascii="Times New Roman"/>
          <w:b w:val="false"/>
          <w:i w:val="false"/>
          <w:color w:val="000000"/>
          <w:sz w:val="28"/>
        </w:rPr>
        <w:t>
      су қорының жерлері-1507 га;</w:t>
      </w:r>
    </w:p>
    <w:p>
      <w:pPr>
        <w:spacing w:after="0"/>
        <w:ind w:left="0"/>
        <w:jc w:val="both"/>
      </w:pPr>
      <w:r>
        <w:rPr>
          <w:rFonts w:ascii="Times New Roman"/>
          <w:b w:val="false"/>
          <w:i w:val="false"/>
          <w:color w:val="000000"/>
          <w:sz w:val="28"/>
        </w:rPr>
        <w:t>
      қорықтағы жерлер-186 га.</w:t>
      </w:r>
    </w:p>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30 мм, ал жылдық 214 мм.</w:t>
      </w:r>
    </w:p>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w:t>
      </w:r>
    </w:p>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қалыңдығы 40-50 см.</w:t>
      </w:r>
    </w:p>
    <w:p>
      <w:pPr>
        <w:spacing w:after="0"/>
        <w:ind w:left="0"/>
        <w:jc w:val="both"/>
      </w:pPr>
      <w:r>
        <w:rPr>
          <w:rFonts w:ascii="Times New Roman"/>
          <w:b w:val="false"/>
          <w:i w:val="false"/>
          <w:color w:val="000000"/>
          <w:sz w:val="28"/>
        </w:rPr>
        <w:t>
      Ауданда 16 мал дәрігерлік пункті және 18 малға арналған көмінділер бар, оның 5 типтік , 13 қарабайыр.</w:t>
      </w:r>
    </w:p>
    <w:p>
      <w:pPr>
        <w:spacing w:after="0"/>
        <w:ind w:left="0"/>
        <w:jc w:val="both"/>
      </w:pPr>
      <w:r>
        <w:rPr>
          <w:rFonts w:ascii="Times New Roman"/>
          <w:b w:val="false"/>
          <w:i w:val="false"/>
          <w:color w:val="000000"/>
          <w:sz w:val="28"/>
        </w:rPr>
        <w:t>
      Қазіргі уақытта Қобда ауданында мүйізді ірі қара 57589 бас, ұсақ мал 149971 бас, 21501 бас жылқы, 26 бас түйе және 74270 құс саналады.</w:t>
      </w:r>
    </w:p>
    <w:p>
      <w:pPr>
        <w:spacing w:after="0"/>
        <w:ind w:left="0"/>
        <w:jc w:val="both"/>
      </w:pPr>
      <w:r>
        <w:rPr>
          <w:rFonts w:ascii="Times New Roman"/>
          <w:b w:val="false"/>
          <w:i w:val="false"/>
          <w:color w:val="000000"/>
          <w:sz w:val="28"/>
        </w:rPr>
        <w:t>
      Ауыл шаруашылығы жануарларын қамтамасыз ету үшін Қобда ауданы бойынша барлығы 1160244 га жайылымдық алқаптары бар. Елді-мекен шегіндегі жайылымдары 155944 га жайылым саналады, қордағы жерлерде 168 га жайылымдық алқаптар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Қобда ауданы бойынша 2021-2022 жылдарға арналған жайылымдарды басқару және оларды пайдалану жөніндегі жоспар</w:t>
      </w:r>
    </w:p>
    <w:p>
      <w:pPr>
        <w:spacing w:after="0"/>
        <w:ind w:left="0"/>
        <w:jc w:val="left"/>
      </w:pPr>
      <w:r>
        <w:br/>
      </w:r>
    </w:p>
    <w:p>
      <w:pPr>
        <w:spacing w:after="0"/>
        <w:ind w:left="0"/>
        <w:jc w:val="both"/>
      </w:pPr>
      <w:r>
        <w:drawing>
          <wp:inline distT="0" distB="0" distL="0" distR="0">
            <wp:extent cx="7112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120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501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501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75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75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517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517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914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914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p>
      <w:pPr>
        <w:spacing w:after="0"/>
        <w:ind w:left="0"/>
        <w:jc w:val="left"/>
      </w:pPr>
      <w:r>
        <w:br/>
      </w:r>
    </w:p>
    <w:p>
      <w:pPr>
        <w:spacing w:after="0"/>
        <w:ind w:left="0"/>
        <w:jc w:val="both"/>
      </w:pPr>
      <w:r>
        <w:drawing>
          <wp:inline distT="0" distB="0" distL="0" distR="0">
            <wp:extent cx="70866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866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451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516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8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83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834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9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оналасу схемасы (картасы)</w:t>
      </w:r>
    </w:p>
    <w:p>
      <w:pPr>
        <w:spacing w:after="0"/>
        <w:ind w:left="0"/>
        <w:jc w:val="left"/>
      </w:pPr>
      <w:r>
        <w:br/>
      </w:r>
    </w:p>
    <w:p>
      <w:pPr>
        <w:spacing w:after="0"/>
        <w:ind w:left="0"/>
        <w:jc w:val="both"/>
      </w:pPr>
      <w:r>
        <w:drawing>
          <wp:inline distT="0" distB="0" distL="0" distR="0">
            <wp:extent cx="68326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326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10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072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072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94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12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929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929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13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834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834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14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502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024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15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564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564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16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35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35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17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42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421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18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056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056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19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564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564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20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167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167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54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548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6548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548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23 қосымша</w:t>
            </w:r>
          </w:p>
        </w:tc>
      </w:tr>
    </w:tbl>
    <w:p>
      <w:pPr>
        <w:spacing w:after="0"/>
        <w:ind w:left="0"/>
        <w:jc w:val="left"/>
      </w:pPr>
      <w:r>
        <w:rPr>
          <w:rFonts w:ascii="Times New Roman"/>
          <w:b/>
          <w:i w:val="false"/>
          <w:color w:val="000000"/>
        </w:rPr>
        <w:t xml:space="preserve"> Жайылымдардың, соның ішінде маусымдық жайылымдардың сыртқы және ішкі шекараларымен алаңдары, жайылымдық инфрақұрылым обьектілері белгіленген карта</w:t>
      </w:r>
    </w:p>
    <w:p>
      <w:pPr>
        <w:spacing w:after="0"/>
        <w:ind w:left="0"/>
        <w:jc w:val="left"/>
      </w:pPr>
      <w:r>
        <w:br/>
      </w:r>
    </w:p>
    <w:p>
      <w:pPr>
        <w:spacing w:after="0"/>
        <w:ind w:left="0"/>
        <w:jc w:val="both"/>
      </w:pPr>
      <w:r>
        <w:drawing>
          <wp:inline distT="0" distB="0" distL="0" distR="0">
            <wp:extent cx="7416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168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24 қосымша</w:t>
            </w:r>
          </w:p>
        </w:tc>
      </w:tr>
    </w:tbl>
    <w:p>
      <w:pPr>
        <w:spacing w:after="0"/>
        <w:ind w:left="0"/>
        <w:jc w:val="left"/>
      </w:pPr>
      <w:r>
        <w:rPr>
          <w:rFonts w:ascii="Times New Roman"/>
          <w:b/>
          <w:i w:val="false"/>
          <w:color w:val="000000"/>
        </w:rPr>
        <w:t xml:space="preserve"> Жайылымпайдалнушылардың су тұтынунормасынасәйкесжасалған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1374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374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4897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897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26 қосымша</w:t>
            </w:r>
          </w:p>
        </w:tc>
      </w:tr>
    </w:tbl>
    <w:p>
      <w:pPr>
        <w:spacing w:after="0"/>
        <w:ind w:left="0"/>
        <w:jc w:val="left"/>
      </w:pPr>
      <w:r>
        <w:rPr>
          <w:rFonts w:ascii="Times New Roman"/>
          <w:b/>
          <w:i w:val="false"/>
          <w:color w:val="000000"/>
        </w:rPr>
        <w:t xml:space="preserve"> Аудандықмаңызы бар қала, кент, ауыл, ауылдық округ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9469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469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2021-2022 жылдарға арналған жайылымдарды басқару және оларды пайдалану жөніндегі Жоспарға 27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Беғалы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Білтабанов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Сөгәлі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Құрманов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Сонымен қатар жайылымның кезеңінің ұзақтығы топырақтық –климаттық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–жусандыдалада 180-200 күнді құрайды.</w:t>
      </w:r>
    </w:p>
    <w:p>
      <w:pPr>
        <w:spacing w:after="0"/>
        <w:ind w:left="0"/>
        <w:jc w:val="both"/>
      </w:pPr>
      <w:r>
        <w:rPr>
          <w:rFonts w:ascii="Times New Roman"/>
          <w:b w:val="false"/>
          <w:i w:val="false"/>
          <w:color w:val="000000"/>
          <w:sz w:val="28"/>
        </w:rPr>
        <w:t>
      Бұл жағдайда жайылымның ұзақ тығымүйізді іріқара, ұзақ мүйізді малдар, жылқы және түйелер үшін максималды қаржамылғысың қалыңдыңымен тереңдігіне және басқада факторларға байланысты.</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С – Цельсия көрсеткіші;</w:t>
      </w:r>
    </w:p>
    <w:p>
      <w:pPr>
        <w:spacing w:after="0"/>
        <w:ind w:left="0"/>
        <w:jc w:val="both"/>
      </w:pPr>
      <w:r>
        <w:rPr>
          <w:rFonts w:ascii="Times New Roman"/>
          <w:b w:val="false"/>
          <w:i w:val="false"/>
          <w:color w:val="000000"/>
          <w:sz w:val="28"/>
        </w:rPr>
        <w:t>
      га-гектар;</w:t>
      </w:r>
    </w:p>
    <w:p>
      <w:pPr>
        <w:spacing w:after="0"/>
        <w:ind w:left="0"/>
        <w:jc w:val="both"/>
      </w:pPr>
      <w:r>
        <w:rPr>
          <w:rFonts w:ascii="Times New Roman"/>
          <w:b w:val="false"/>
          <w:i w:val="false"/>
          <w:color w:val="000000"/>
          <w:sz w:val="28"/>
        </w:rPr>
        <w:t>
      мм- милиметр;</w:t>
      </w:r>
    </w:p>
    <w:p>
      <w:pPr>
        <w:spacing w:after="0"/>
        <w:ind w:left="0"/>
        <w:jc w:val="both"/>
      </w:pPr>
      <w:r>
        <w:rPr>
          <w:rFonts w:ascii="Times New Roman"/>
          <w:b w:val="false"/>
          <w:i w:val="false"/>
          <w:color w:val="000000"/>
          <w:sz w:val="28"/>
        </w:rPr>
        <w:t>
      см-сантиметр;</w:t>
      </w:r>
    </w:p>
    <w:p>
      <w:pPr>
        <w:spacing w:after="0"/>
        <w:ind w:left="0"/>
        <w:jc w:val="both"/>
      </w:pPr>
      <w:r>
        <w:rPr>
          <w:rFonts w:ascii="Times New Roman"/>
          <w:b w:val="false"/>
          <w:i w:val="false"/>
          <w:color w:val="000000"/>
          <w:sz w:val="28"/>
        </w:rPr>
        <w:t>
      РФ- Ресей Федерациясы;</w:t>
      </w:r>
    </w:p>
    <w:p>
      <w:pPr>
        <w:spacing w:after="0"/>
        <w:ind w:left="0"/>
        <w:jc w:val="both"/>
      </w:pPr>
      <w:r>
        <w:rPr>
          <w:rFonts w:ascii="Times New Roman"/>
          <w:b w:val="false"/>
          <w:i w:val="false"/>
          <w:color w:val="000000"/>
          <w:sz w:val="28"/>
        </w:rPr>
        <w:t>
      а/о-ауылдық округ.</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