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a36219" w14:textId="aa362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Қарасу ауданы бойынша 2022-2023 жылдарға арналған жайылымдарды басқару және оларды пайдалану жөніндегі жоспарды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Қостанай облысы Қарасу ауданы мәслихатының 2022 жылғы 15 сәуірдегі № 116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және өзін-өзі басқару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6-бабы</w:t>
      </w:r>
      <w:r>
        <w:rPr>
          <w:rFonts w:ascii="Times New Roman"/>
          <w:b w:val="false"/>
          <w:i w:val="false"/>
          <w:color w:val="000000"/>
          <w:sz w:val="28"/>
        </w:rPr>
        <w:t xml:space="preserve"> 1-тармағының 15) тармақшасына, "Жайылымдар туралы" Қазақстан Республикасы Заңының </w:t>
      </w:r>
      <w:r>
        <w:rPr>
          <w:rFonts w:ascii="Times New Roman"/>
          <w:b w:val="false"/>
          <w:i w:val="false"/>
          <w:color w:val="000000"/>
          <w:sz w:val="28"/>
        </w:rPr>
        <w:t>8-бабына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Қарасу аудандық мәслихаты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Қарасу ауданы бойынша 2022-2023 жылдарға арналған жайылымдарды басқару және оларды пайдалану жөніндегі </w:t>
      </w:r>
      <w:r>
        <w:rPr>
          <w:rFonts w:ascii="Times New Roman"/>
          <w:b w:val="false"/>
          <w:i w:val="false"/>
          <w:color w:val="000000"/>
          <w:sz w:val="28"/>
        </w:rPr>
        <w:t>жоспар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 алғашқы ресми жарияланған күнінен кейін күнтізбелік он күн өткен соң қолданысқа енгізіледі.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Қарасу аудандық мәслихатының хатшысы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Қажиев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аудандық мәслихатының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15 сәуірдегі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116 шешімімен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бекітілген</w:t>
            </w:r>
          </w:p>
        </w:tc>
      </w:tr>
    </w:tbl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ауданы бойынша 2022-2023 жылдарға арналған жайылымдарды басқару және оларды пайдалану жөніндегі жоспар</w:t>
      </w:r>
    </w:p>
    <w:bookmarkEnd w:id="3"/>
    <w:bookmarkStart w:name="z13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Құқық белгілейтін құжаттар негізінде жер санаттары, жер учаскелерінің меншік иелері және жер пайдаланушылар бөлінісінде Қарасу ауданының аумағында жайылымдардың орналасу схемасы (картасы) (Қарасу ауданы бойынша 2022-2023 жылдарға арналған жайылымдарды басқару және оларды пайдалану жөніндегі жоспарына </w:t>
      </w:r>
      <w:r>
        <w:rPr>
          <w:rFonts w:ascii="Times New Roman"/>
          <w:b w:val="false"/>
          <w:i w:val="false"/>
          <w:color w:val="000000"/>
          <w:sz w:val="28"/>
        </w:rPr>
        <w:t>1 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Жайылым айналымдарының қолайлы схемалары (Қарасу ауданы бойынша 2022-2023 жылдарға арналған жайылымдарды басқару және оларды пайдалану жөніндегі жоспарына </w:t>
      </w:r>
      <w:r>
        <w:rPr>
          <w:rFonts w:ascii="Times New Roman"/>
          <w:b w:val="false"/>
          <w:i w:val="false"/>
          <w:color w:val="000000"/>
          <w:sz w:val="28"/>
        </w:rPr>
        <w:t>2 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Жайылымдардың, оның ішінде маусымдық жайылымдардың сыртқы және ішкі шекаралары мен алаңдары, жайылымдық инфрақұрылым объектілері белгіленген картасы (Қарасу ауданы бойынша 2022-2023 жылдарға арналған жайылымдарды басқару және оларды пайдалану жөніндегі жоспарына </w:t>
      </w:r>
      <w:r>
        <w:rPr>
          <w:rFonts w:ascii="Times New Roman"/>
          <w:b w:val="false"/>
          <w:i w:val="false"/>
          <w:color w:val="000000"/>
          <w:sz w:val="28"/>
        </w:rPr>
        <w:t>3 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Жайылым пайдаланушылардың су тұтыну нормасына сәйкес жасалған су көздерiне (көлдерге, өзендерге, тоғандарға, апандарға, суару немесе суландыру каналдарына, құбырлы немесе шахталы құдықтарға) қол жеткізу схемасы (Қарасу ауданы бойынша 2022-2023 жылдарға арналған жайылымдарды басқару және оларды пайдалану жөніндегі жоспарына </w:t>
      </w:r>
      <w:r>
        <w:rPr>
          <w:rFonts w:ascii="Times New Roman"/>
          <w:b w:val="false"/>
          <w:i w:val="false"/>
          <w:color w:val="000000"/>
          <w:sz w:val="28"/>
        </w:rPr>
        <w:t>4 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5) Жайылымы жоқ жеке және (немесе)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 (Қарасу ауданы бойынша 2022-2023 жылдарға арналған жайылымдарды басқару және оларды пайдалану жөніндегі жоспарына </w:t>
      </w:r>
      <w:r>
        <w:rPr>
          <w:rFonts w:ascii="Times New Roman"/>
          <w:b w:val="false"/>
          <w:i w:val="false"/>
          <w:color w:val="000000"/>
          <w:sz w:val="28"/>
        </w:rPr>
        <w:t>5 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6) Ауыл, ауылдық округ маңында орналасқан жайылымдармен қамтамасыз етілмеген жеке және (немесе) заңды тұлғалардың ауыл шаруашылығы жануарларының мал басын шалғайдағы жайылымдарға орналастыру схемасы (Қарасу ауданы бойынша 2022-2023 жылдарға арналған жайылымдарды басқару және оларды пайдалану жөніндегі жоспарына </w:t>
      </w:r>
      <w:r>
        <w:rPr>
          <w:rFonts w:ascii="Times New Roman"/>
          <w:b w:val="false"/>
          <w:i w:val="false"/>
          <w:color w:val="000000"/>
          <w:sz w:val="28"/>
        </w:rPr>
        <w:t>6 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7) Ауыл шаруашылығы жануарларын жаюдың және айдаудың маусымдық маршруттарын белгілейтін жайылымдарды пайдалану жөніндегі күнтізбелік графигі (Қарасу ауданы бойынша 2022-2023 жылдарға арналған жайылымдарды басқару және оларды пайдалану жөніндегі жоспарына </w:t>
      </w:r>
      <w:r>
        <w:rPr>
          <w:rFonts w:ascii="Times New Roman"/>
          <w:b w:val="false"/>
          <w:i w:val="false"/>
          <w:color w:val="000000"/>
          <w:sz w:val="28"/>
        </w:rPr>
        <w:t>7 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Халықтың жеке қосалқы шаруашылықтарында мал жаю бойынша жайылым тапшылығы бар ауылдарды және ауылдық округтерді орналастыру схемасы (Қарасу ауданы бойынша 2022-2023 жылдарға арналған жайылымдарды басқару және оларды пайдалану жөніндегі жоспарына </w:t>
      </w:r>
      <w:r>
        <w:rPr>
          <w:rFonts w:ascii="Times New Roman"/>
          <w:b w:val="false"/>
          <w:i w:val="false"/>
          <w:color w:val="000000"/>
          <w:sz w:val="28"/>
        </w:rPr>
        <w:t>8 қосымша</w:t>
      </w:r>
      <w:r>
        <w:rPr>
          <w:rFonts w:ascii="Times New Roman"/>
          <w:b w:val="false"/>
          <w:i w:val="false"/>
          <w:color w:val="000000"/>
          <w:sz w:val="28"/>
        </w:rPr>
        <w:t>);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Ауыл шаруашылығы мақсатындағы жер учаскелері қайтарылған ауылдарды және ауылдық округтерді халықтың жеке қосалқы шаруашылықтарының мал жаю бойынша жайылым тапшылығын төмендету бойынша орналастыру схемасы (Қарасу ауданы бойынша 2022-2023 жылдарға арналған жайылымдарды басқару және оларды пайдалану жөніндегі жоспарына </w:t>
      </w:r>
      <w:r>
        <w:rPr>
          <w:rFonts w:ascii="Times New Roman"/>
          <w:b w:val="false"/>
          <w:i w:val="false"/>
          <w:color w:val="000000"/>
          <w:sz w:val="28"/>
        </w:rPr>
        <w:t>9 қосымша</w:t>
      </w:r>
      <w:r>
        <w:rPr>
          <w:rFonts w:ascii="Times New Roman"/>
          <w:b w:val="false"/>
          <w:i w:val="false"/>
          <w:color w:val="000000"/>
          <w:sz w:val="28"/>
        </w:rPr>
        <w:t>).</w:t>
      </w:r>
    </w:p>
    <w:bookmarkEnd w:id="1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Қарасу ауданы бойынша 2022-2023 жылдарға арналған жайылымдарды басқару және оларды пайдалану жөніндегі жоспарына 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24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Құқық белгілейтін құжаттар негізінде жер санаттары, жер учаскелерінің меншік иелері және жер пайдаланушылар бөлінісінде Қарасу ауданының аумағында жайылымдардың орналасу схемасы (картасы)</w:t>
      </w:r>
    </w:p>
    <w:bookmarkEnd w:id="13"/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4"/>
    <w:p>
      <w:pPr>
        <w:spacing w:after="0"/>
        <w:ind w:left="0"/>
        <w:jc w:val="both"/>
      </w:pPr>
      <w:r>
        <w:drawing>
          <wp:inline distT="0" distB="0" distL="0" distR="0">
            <wp:extent cx="6896100" cy="7823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896100" cy="782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6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Қарасу ауданы жайылымдардың орналасу схемасына (картасына) беріліп отырған жер учаскілерінің жер пайдаланушылар тізімі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Жер учаскелерінің жер пайдаланушыларының Тегі, Аты, Әкесінің аты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Авгумбаев Руслан Кабдуллович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Карамурзин Талгат Курмангалиевич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Базылжанов Мендигали Тумырзович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Валеев Алексей Сергеевич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Гейко Геннадий Николаевич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Гейко Юлия Геннадьевна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Дощанов Ниязбек Карамергенович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Дощанова Багитлы Сагидолловна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Едигенов Кайрат Куанышулы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Ерменов Болат Тасмурзинович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Конуспаева Салтанат Кажкеновна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Есмуханов Ерхан Марденович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Жаутенов Ерлан Олжабаевич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Журжа Владимир Анатольевич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Журжа Лидия Васильевна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Иманбаева Жулдузай Алибековна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Касьянова Надежда Владимировна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Ещанова Жанна Тосжановна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Лашенов Азамат Аскарович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Лопоухов Валентин Иванович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Макешев Ансар Маратович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Молдабеков Балгабай Шагиртаевич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Молдахметов Абдыкалык Карпикович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Мустафин Бауржан Батранович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Нургалиев Болатбек Базылканович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Оспанов Бекбулат Кабдихамитович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Сальников Александр Николаевич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Сыздыков Каратай Исенович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Турсунбаев Абай Сабитович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Турсунов Канат Амангельдинович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Умаров Максут Темергалиевич 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Халметов Шоазим Ерматович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Цыкалов Михаил Алексеевич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Чайникова Мадина Муртазаалиевна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Шнайдер Петр Петрович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"Astana Grand Trade"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"Агро Сервис-Қарасу"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 Қайын-К"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"Ақ Ниет"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"Батыр-Моздок"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"Бидай 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"Бирлик Омир"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"Гасыр-Карасу"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"Елена Л"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"Жалгыскан"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"Железнодорожное-АМФ"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"Караман-К"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"Ключевое"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"Коргау"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"Костанайавтотранс"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"Кунарлылык"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"Люблинка"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"Рамазан-Карасу"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"Талды-К"</w:t>
            </w:r>
          </w:p>
        </w:tc>
      </w:tr>
      <w:tr>
        <w:trPr>
          <w:trHeight w:val="30" w:hRule="atLeast"/>
        </w:trPr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</w:t>
            </w:r>
          </w:p>
        </w:tc>
        <w:tc>
          <w:tcPr>
            <w:tcW w:w="6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Товарищество с ограниченной ответственностью "Убаганский"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ауданы бойынша 2022-2023 жылдарға арналған жайылымдарды басқару және оларды пайдалану жөніндегі жоспарына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29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2022-2023 жылдарға арналған геоботаниялық зерттеулер негізінде Қарасу ауданы үшін қолайлы жайылым айналымдарының схемасы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Жылдар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қаша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қаша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қаша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қаша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 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 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 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күзгі мезгіл 3</w:t>
            </w:r>
          </w:p>
        </w:tc>
      </w:tr>
    </w:tbl>
    <w:bookmarkStart w:name="z30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Ескертпе: 1, 2, 3, 4 – жылына қашаны пайдалану кезегі.</w:t>
      </w:r>
    </w:p>
    <w:bookmarkEnd w:id="17"/>
    <w:bookmarkStart w:name="z31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8"/>
    <w:p>
      <w:pPr>
        <w:spacing w:after="0"/>
        <w:ind w:left="0"/>
        <w:jc w:val="both"/>
      </w:pPr>
      <w:r>
        <w:drawing>
          <wp:inline distT="0" distB="0" distL="0" distR="0">
            <wp:extent cx="7810500" cy="6807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680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ауданы бойынша 2022-2023 жылдарға арналған жайылымдарды басқару және оларды пайдалану жөніндегі жоспарына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34" w:id="1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Жайылымдардың, оның ішінде маусымдық жайылымдардың сыртқы және ішкі шекаралары мен алаңдары, жайылымдық инфрақұрылым объектілері белгіленген карта</w:t>
      </w:r>
    </w:p>
    <w:bookmarkEnd w:id="19"/>
    <w:bookmarkStart w:name="z3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Қарасу ауданы бойынша маусымдық жайылымдардың алаңы 314 008 гектарды құрайды.</w:t>
      </w:r>
    </w:p>
    <w:bookmarkEnd w:id="20"/>
    <w:bookmarkStart w:name="z36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Оның ішінде ауыл шаруашылығы мақсатындағы жерлерде 183 246 гектар, елді мекендердің жерлерінде 64 248 гектар, орман қоры жерлерінде 66 514 гектар.</w:t>
      </w:r>
    </w:p>
    <w:bookmarkEnd w:id="21"/>
    <w:bookmarkStart w:name="z37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2"/>
    <w:p>
      <w:pPr>
        <w:spacing w:after="0"/>
        <w:ind w:left="0"/>
        <w:jc w:val="both"/>
      </w:pPr>
      <w:r>
        <w:drawing>
          <wp:inline distT="0" distB="0" distL="0" distR="0">
            <wp:extent cx="6985000" cy="6972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985000" cy="6972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ауданы бойынша 2022-2023 жылдарға арналған жайылымдарды басқару және оларды пайдалану жөніндегі жоспарына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4-қосымша</w:t>
            </w:r>
          </w:p>
        </w:tc>
      </w:tr>
    </w:tbl>
    <w:bookmarkStart w:name="z40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 пайдаланушылардың су тұтыну нормасына сәйкес жасалған су көздерiне (көлдерге, өзендерге, тоғандарға, апандарға, суару немесе суландыру каналдарына, құбырлы немесе шахталы құдықтарға) қол жеткізу схемасы</w:t>
      </w:r>
    </w:p>
    <w:bookmarkEnd w:id="23"/>
    <w:bookmarkStart w:name="z41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Ауыл шаруашылық жануарына су тұтынудың орташа тәуліктік нормасы Қазақстан Республикасы Премьер - Министрі орынбасары - Қазақстан Республикасы Ауыл шаруашылық министрінің № 173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Жайылымдарды ұтымды пайдалану қағидаларының </w:t>
      </w:r>
      <w:r>
        <w:rPr>
          <w:rFonts w:ascii="Times New Roman"/>
          <w:b w:val="false"/>
          <w:i w:val="false"/>
          <w:color w:val="000000"/>
          <w:sz w:val="28"/>
        </w:rPr>
        <w:t>9 - 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(Нормативтік құқықтық актілерді мемлекеттік тіркеу тізілімінде № 15090 болып тіркелген) анықталады.</w:t>
      </w:r>
    </w:p>
    <w:bookmarkEnd w:id="24"/>
    <w:bookmarkStart w:name="z42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Аудан аумағында суаратын немесе суландыратын каналдары жоқ.</w:t>
      </w:r>
    </w:p>
    <w:bookmarkEnd w:id="25"/>
    <w:bookmarkStart w:name="z43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6"/>
    <w:p>
      <w:pPr>
        <w:spacing w:after="0"/>
        <w:ind w:left="0"/>
        <w:jc w:val="both"/>
      </w:pPr>
      <w:r>
        <w:drawing>
          <wp:inline distT="0" distB="0" distL="0" distR="0">
            <wp:extent cx="7112000" cy="5918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5918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4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Шартты белгілер: </w:t>
      </w:r>
    </w:p>
    <w:bookmarkEnd w:id="27"/>
    <w:bookmarkStart w:name="z45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28"/>
    <w:p>
      <w:pPr>
        <w:spacing w:after="0"/>
        <w:ind w:left="0"/>
        <w:jc w:val="both"/>
      </w:pPr>
      <w:r>
        <w:drawing>
          <wp:inline distT="0" distB="0" distL="0" distR="0">
            <wp:extent cx="7810500" cy="54102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6" w:id="2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Бір жануарға суды тұтыну нормасы литр/тәулігіне</w:t>
      </w:r>
    </w:p>
    <w:bookmarkEnd w:id="2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шаруашылығы жануарларының түрі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Бір басқа суды тұтыну нормасы (литр)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Ірі қара мал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Жылқылар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Қойлар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ауданы бойынша 2022-2023 жылдарға арналған жайылымдарды басқару және оларды пайдалану жөніндегі жоспарына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5-қосымша</w:t>
            </w:r>
          </w:p>
        </w:tc>
      </w:tr>
    </w:tbl>
    <w:bookmarkStart w:name="z49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Жайылымы жоқ жеке және (немесе) заңды тұлғалардың ауыл шаруашылығы жануарларының мал басын орналастыру үшін жайылымдарды қайта бөлу және оны берілетін жайылымдарға ауыстыру схемасы</w:t>
      </w:r>
    </w:p>
    <w:bookmarkEnd w:id="30"/>
    <w:bookmarkStart w:name="z5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1"/>
    <w:p>
      <w:pPr>
        <w:spacing w:after="0"/>
        <w:ind w:left="0"/>
        <w:jc w:val="both"/>
      </w:pPr>
      <w:r>
        <w:drawing>
          <wp:inline distT="0" distB="0" distL="0" distR="0">
            <wp:extent cx="7543800" cy="77851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778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ауданы бойынша 2022-2023 жылдарға арналған жайылымдарды басқару және оларды пайдалану жөніндегі жоспарына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6-қосымша</w:t>
            </w:r>
          </w:p>
        </w:tc>
      </w:tr>
    </w:tbl>
    <w:bookmarkStart w:name="z53" w:id="3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Ауыл, ауылдық округ маңында орналасқан жайылымдармен қамтамасыз етілмеген жеке және (немесе) заңды тұлғалардың ауыл шаруашылығы жануарларының мал басын шалғайдағы жайылымдарға орналастыру схемасы</w:t>
      </w:r>
    </w:p>
    <w:bookmarkEnd w:id="32"/>
    <w:bookmarkStart w:name="z54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3"/>
    <w:p>
      <w:pPr>
        <w:spacing w:after="0"/>
        <w:ind w:left="0"/>
        <w:jc w:val="both"/>
      </w:pPr>
      <w:r>
        <w:drawing>
          <wp:inline distT="0" distB="0" distL="0" distR="0">
            <wp:extent cx="7112000" cy="7454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112000" cy="745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ауданы бойынша 2022-2023 жылдарға арналған жайылымдарды басқару және оларды пайдалану жөніндегі жоспарына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7-қосымша</w:t>
            </w:r>
          </w:p>
        </w:tc>
      </w:tr>
    </w:tbl>
    <w:bookmarkStart w:name="z57" w:id="3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жануарларын жаюдың және айдаудың маусымдық маршруттарын белгілейтін жайылымдарды пайдалану жөніндегі күнтізбелік графигі</w:t>
      </w:r>
    </w:p>
    <w:bookmarkEnd w:id="3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  <w:gridCol w:w="1230"/>
      </w:tblGrid>
      <w:tr>
        <w:trPr>
          <w:trHeight w:val="30" w:hRule="atLeast"/>
        </w:trPr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2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Ауылдар, ауылдық округтердің атаулары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2022 жылы қашалар саны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2023 жылы қашалар саны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Айдарлы ауылы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Койбагар ауылы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Қарасу ауылы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Жамбыл ауылы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Жалғысқан ауылы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Октябрь ауылы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Ильичев ауылы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Қарамырза ауылы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Люблин ауылы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Новопавлов ауылы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Ушаков ауылы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Шолақашы ауылы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</w:tr>
      <w:tr>
        <w:trPr>
          <w:trHeight w:val="30" w:hRule="atLeast"/>
        </w:trPr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Черняев ауылы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көктемгі-жазғы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жазғы-күзгі мезгіл</w:t>
            </w:r>
          </w:p>
        </w:tc>
        <w:tc>
          <w:tcPr>
            <w:tcW w:w="12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демалатын қаша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ауданы бойынша 2022-2023 жылдарға арналған жайылымдарды басқару және оларды пайдалану жөніндегі жоспарына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8-қосымша</w:t>
            </w:r>
          </w:p>
        </w:tc>
      </w:tr>
    </w:tbl>
    <w:bookmarkStart w:name="z60" w:id="3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Халықтың жеке қосалқы шаруашылықтарында мал жаю бойынша жайылым тапшылығы бар ауылдарды және ауылдық округтерді орналастыру схемасы</w:t>
      </w:r>
    </w:p>
    <w:bookmarkEnd w:id="35"/>
    <w:bookmarkStart w:name="z61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6"/>
    <w:p>
      <w:pPr>
        <w:spacing w:after="0"/>
        <w:ind w:left="0"/>
        <w:jc w:val="both"/>
      </w:pPr>
      <w:r>
        <w:drawing>
          <wp:inline distT="0" distB="0" distL="0" distR="0">
            <wp:extent cx="7505700" cy="76200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Қарасу ауданы бойынша 2022-2023 жылдарға арналған жайылымдарды басқару және оларды пайдалану жөніндегі жоспарына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9-қосымша</w:t>
            </w:r>
          </w:p>
        </w:tc>
      </w:tr>
    </w:tbl>
    <w:bookmarkStart w:name="z64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Ауыл шаруашылығы мақсатындағы жер учаскелері қайтарылған ауылдар мен ауылдық округтерді халықтың жеке қосалқы шаруашылықтарындағы мал жаю бойынша жайылымдардың тапшылығын төмендету бойынша орналастыру схемасы</w:t>
      </w:r>
    </w:p>
    <w:bookmarkEnd w:id="37"/>
    <w:bookmarkStart w:name="z6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38"/>
    <w:p>
      <w:pPr>
        <w:spacing w:after="0"/>
        <w:ind w:left="0"/>
        <w:jc w:val="both"/>
      </w:pPr>
      <w:r>
        <w:drawing>
          <wp:inline distT="0" distB="0" distL="0" distR="0">
            <wp:extent cx="6705600" cy="57658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705600" cy="576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Ұлттық экономика министрінің 2015 жылғы 28 ақпандағы № 178 </w:t>
      </w:r>
      <w:r>
        <w:rPr>
          <w:rFonts w:ascii="Times New Roman"/>
          <w:b w:val="false"/>
          <w:i w:val="false"/>
          <w:color w:val="000000"/>
          <w:sz w:val="28"/>
        </w:rPr>
        <w:t>бұйрығымен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жерді резервте қалдыру қағидаларының Қазақстан Республикасы Жер кодексінің </w:t>
      </w:r>
      <w:r>
        <w:rPr>
          <w:rFonts w:ascii="Times New Roman"/>
          <w:b w:val="false"/>
          <w:i w:val="false"/>
          <w:color w:val="000000"/>
          <w:sz w:val="28"/>
        </w:rPr>
        <w:t>49-2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халықтың жеке ауласын ұстау жөніндегі қажеттіліктерін қанағаттандыру мақсатында елді мекендерге жақын орналасқан ауданның босалқы жер құрамындағы учаскелерді резервте қалдыру бойынша жұмыс жүргізілді.</w:t>
      </w:r>
    </w:p>
    <w:bookmarkEnd w:id="39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media/document_image_rId7.jpeg" Type="http://schemas.openxmlformats.org/officeDocument/2006/relationships/image" Id="rId7"/><Relationship Target="media/document_image_rId8.jpeg" Type="http://schemas.openxmlformats.org/officeDocument/2006/relationships/image" Id="rId8"/><Relationship Target="media/document_image_rId9.jpeg" Type="http://schemas.openxmlformats.org/officeDocument/2006/relationships/image" Id="rId9"/><Relationship Target="media/document_image_rId10.jpeg" Type="http://schemas.openxmlformats.org/officeDocument/2006/relationships/image" Id="rId10"/><Relationship Target="media/document_image_rId11.jpeg" Type="http://schemas.openxmlformats.org/officeDocument/2006/relationships/image" Id="rId11"/><Relationship Target="media/document_image_rId12.jpeg" Type="http://schemas.openxmlformats.org/officeDocument/2006/relationships/image" Id="rId12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