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85bd" w14:textId="d858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2024–2026 жылдарға арналған Қайыңды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28 желтоқсандағы № 147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2024–2026 жылдарға арналған Қайыңды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53 108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45 718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31 061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Қайыңды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кқрсетілетін қызметтерге салынатын ішкі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де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кәсіпкерлік және кәсіби қызметті жүргізгені үшін алынатын алымдар;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және материалдық емес активтерді сату,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"2024–2026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мөлшері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айлық есептiк көрсеткiш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43 407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2023 жылғы 25 желтоқсандағы № 129 "2024–2026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аудандық бюджеттен Қайыңды ауылдық округ бюджетіне берілетін субвенция көлемі 31 061 мың теңге сомасында көзделген.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Қайыңды ауылдық округ бюджетінде аудандық бюджеттен 14 564 мың теңге сомасында ағымдағы нысаналы трансферттердің түсімдері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Қайыңды ауылдық округ әкімінің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Қайыңды ауылдық округ бюджетінде республикалық бюджеттен 93 мың теңге сомасында ағымдағы нысаналы трансферттердің түсімдері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Қайыңды ауылдық округ әкімінің шешімі негізінде айқындалады.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147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147 шешіміне 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мемлекеттің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арнал,ан іс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147 шешіміне 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мемлекеттің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арнал,ан іс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