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1241" w14:textId="2eb1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6 қазандағы № 8-74-VIII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2023 жылғы 16 мамырдағы № 2-25-VІІІ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