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fbcdb7" w14:textId="8fbcd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нормативтерін бекіту туралы" Қазақстан Республикасы Қорғаныс министрінің 2016 жылғы 14 желтоқсандағы № 595 бұйрығына өзгерістер енгізу туралы</w:t>
      </w:r>
    </w:p>
    <w:p>
      <w:pPr>
        <w:spacing w:after="0"/>
        <w:ind w:left="0"/>
        <w:jc w:val="both"/>
      </w:pPr>
      <w:r>
        <w:rPr>
          <w:rFonts w:ascii="Times New Roman"/>
          <w:b w:val="false"/>
          <w:i w:val="false"/>
          <w:color w:val="000000"/>
          <w:sz w:val="28"/>
        </w:rPr>
        <w:t>Қазақстан Республикасы Қорғаныс министрінің 2024 жылғы 15 сәуірдегі № 369 бұйрығы</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 санының нормативтерін бекіту туралы" Қазақстан Республикасы Қорғаныс министрінің 2016 жылғы 14 желтоқсандағы № 595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14722 болып тіркелген)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xml:space="preserve">
      "Қазақстан Республикасының Еңбек кодексі </w:t>
      </w:r>
      <w:r>
        <w:rPr>
          <w:rFonts w:ascii="Times New Roman"/>
          <w:b w:val="false"/>
          <w:i w:val="false"/>
          <w:color w:val="000000"/>
          <w:sz w:val="28"/>
        </w:rPr>
        <w:t>101-бабының</w:t>
      </w:r>
      <w:r>
        <w:rPr>
          <w:rFonts w:ascii="Times New Roman"/>
          <w:b w:val="false"/>
          <w:i w:val="false"/>
          <w:color w:val="000000"/>
          <w:sz w:val="28"/>
        </w:rPr>
        <w:t xml:space="preserve"> 2-тармағына сәйкес БҰЙЫРАМЫН:";</w:t>
      </w:r>
    </w:p>
    <w:bookmarkStart w:name="z4"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Қорғаныс министрлігінің әскери бөлімдері мен мекемелеріне техникалық қызмет көрсетуді және олардың жұмыс істеуін қамтамасыз ететін монша кір-жуу комбинаттары жұмыскерлерінің саны нормативтерінің </w:t>
      </w:r>
      <w:r>
        <w:rPr>
          <w:rFonts w:ascii="Times New Roman"/>
          <w:b w:val="false"/>
          <w:i w:val="false"/>
          <w:color w:val="000000"/>
          <w:sz w:val="28"/>
        </w:rPr>
        <w:t>3-тармағы</w:t>
      </w:r>
      <w:r>
        <w:rPr>
          <w:rFonts w:ascii="Times New Roman"/>
          <w:b w:val="false"/>
          <w:i w:val="false"/>
          <w:color w:val="000000"/>
          <w:sz w:val="28"/>
        </w:rPr>
        <w:t xml:space="preserve"> мынадай редакцияда жазылсын:</w:t>
      </w:r>
    </w:p>
    <w:bookmarkEnd w:id="2"/>
    <w:bookmarkStart w:name="z5" w:id="3"/>
    <w:p>
      <w:pPr>
        <w:spacing w:after="0"/>
        <w:ind w:left="0"/>
        <w:jc w:val="both"/>
      </w:pPr>
      <w:r>
        <w:rPr>
          <w:rFonts w:ascii="Times New Roman"/>
          <w:b w:val="false"/>
          <w:i w:val="false"/>
          <w:color w:val="000000"/>
          <w:sz w:val="28"/>
        </w:rPr>
        <w:t xml:space="preserve">
      "3. Сан нормативтері мынадай құжаттар негізінде әзірленді: </w:t>
      </w:r>
    </w:p>
    <w:bookmarkEnd w:id="3"/>
    <w:bookmarkStart w:name="z6" w:id="4"/>
    <w:p>
      <w:pPr>
        <w:spacing w:after="0"/>
        <w:ind w:left="0"/>
        <w:jc w:val="both"/>
      </w:pPr>
      <w:r>
        <w:rPr>
          <w:rFonts w:ascii="Times New Roman"/>
          <w:b w:val="false"/>
          <w:i w:val="false"/>
          <w:color w:val="000000"/>
          <w:sz w:val="28"/>
        </w:rPr>
        <w:t xml:space="preserve">
      1) Қазақстан Республикасының Еңбек кодексі; </w:t>
      </w:r>
    </w:p>
    <w:bookmarkEnd w:id="4"/>
    <w:bookmarkStart w:name="z7" w:id="5"/>
    <w:p>
      <w:pPr>
        <w:spacing w:after="0"/>
        <w:ind w:left="0"/>
        <w:jc w:val="both"/>
      </w:pPr>
      <w:r>
        <w:rPr>
          <w:rFonts w:ascii="Times New Roman"/>
          <w:b w:val="false"/>
          <w:i w:val="false"/>
          <w:color w:val="000000"/>
          <w:sz w:val="28"/>
        </w:rPr>
        <w:t xml:space="preserve">
      2) Қазақстан Республикасы Денсаулық сақтау және әлеуметтік даму министрінің 2015 жылғы 28 желтоқсандағы № 1036 бұйрығымен бекітілген Жұмыс берушінің еңбек нормаларын, еңбек жөніндегі үлгілік нормалар мен нормативтерді, қызметтің барлық салалары үшін еңбек жөніндегі бірыңғай және (немесе) салааралық үлгілік нормалар мен нормативтерді әзірлеу, бекіту, ауыстыру және қайта қарау </w:t>
      </w:r>
      <w:r>
        <w:rPr>
          <w:rFonts w:ascii="Times New Roman"/>
          <w:b w:val="false"/>
          <w:i w:val="false"/>
          <w:color w:val="000000"/>
          <w:sz w:val="28"/>
        </w:rPr>
        <w:t>қағидалары</w:t>
      </w:r>
      <w:r>
        <w:rPr>
          <w:rFonts w:ascii="Times New Roman"/>
          <w:b w:val="false"/>
          <w:i w:val="false"/>
          <w:color w:val="000000"/>
          <w:sz w:val="28"/>
        </w:rPr>
        <w:t xml:space="preserve"> (Нормативтік құқықтық актілерді мемлекеттік тіркеу тізілімінде № 12736 болып тіркелген);</w:t>
      </w:r>
    </w:p>
    <w:bookmarkEnd w:id="5"/>
    <w:bookmarkStart w:name="z8" w:id="6"/>
    <w:p>
      <w:pPr>
        <w:spacing w:after="0"/>
        <w:ind w:left="0"/>
        <w:jc w:val="both"/>
      </w:pPr>
      <w:r>
        <w:rPr>
          <w:rFonts w:ascii="Times New Roman"/>
          <w:b w:val="false"/>
          <w:i w:val="false"/>
          <w:color w:val="000000"/>
          <w:sz w:val="28"/>
        </w:rPr>
        <w:t xml:space="preserve">
      3) Қазақстан Республикасы Еңбек және халықты әлеуметтік қорғау министрінің 2008 жылғы 22 желтоқсандағы № 310-ө бұйрығымен бекітілген Жұмысшылардың еңбегін нормалау үшін нормалар мен нормативтерді белгілеу жөніндегі әдістемелік ұсынымдар; </w:t>
      </w:r>
    </w:p>
    <w:bookmarkEnd w:id="6"/>
    <w:bookmarkStart w:name="z9" w:id="7"/>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2010 жылғы 19 қазандағы № 344/1-ө бұйрығымен бекітілген Ұйымдарда хронометраждық жұмыстарды жүргізу жөніндегі әдістемелік ұсынымдар; </w:t>
      </w:r>
    </w:p>
    <w:bookmarkEnd w:id="7"/>
    <w:bookmarkStart w:name="z10" w:id="8"/>
    <w:p>
      <w:pPr>
        <w:spacing w:after="0"/>
        <w:ind w:left="0"/>
        <w:jc w:val="both"/>
      </w:pPr>
      <w:r>
        <w:rPr>
          <w:rFonts w:ascii="Times New Roman"/>
          <w:b w:val="false"/>
          <w:i w:val="false"/>
          <w:color w:val="000000"/>
          <w:sz w:val="28"/>
        </w:rPr>
        <w:t xml:space="preserve">
      5) жұмыскерлердің жұмысын орындаудың және еңбегін ұйымдастырудың ұйымдастыру-техникалық шарттарын зерделеу материалдары; </w:t>
      </w:r>
    </w:p>
    <w:bookmarkEnd w:id="8"/>
    <w:bookmarkStart w:name="z11" w:id="9"/>
    <w:p>
      <w:pPr>
        <w:spacing w:after="0"/>
        <w:ind w:left="0"/>
        <w:jc w:val="both"/>
      </w:pPr>
      <w:r>
        <w:rPr>
          <w:rFonts w:ascii="Times New Roman"/>
          <w:b w:val="false"/>
          <w:i w:val="false"/>
          <w:color w:val="000000"/>
          <w:sz w:val="28"/>
        </w:rPr>
        <w:t>
      6) МКК жұмыскерлерінің санына ықпал ететін факторлардың (сол немесе өзге де жұмысқа уақыт нормаларының) сандық мәні;</w:t>
      </w:r>
    </w:p>
    <w:bookmarkEnd w:id="9"/>
    <w:bookmarkStart w:name="z12" w:id="10"/>
    <w:p>
      <w:pPr>
        <w:spacing w:after="0"/>
        <w:ind w:left="0"/>
        <w:jc w:val="both"/>
      </w:pPr>
      <w:r>
        <w:rPr>
          <w:rFonts w:ascii="Times New Roman"/>
          <w:b w:val="false"/>
          <w:i w:val="false"/>
          <w:color w:val="000000"/>
          <w:sz w:val="28"/>
        </w:rPr>
        <w:t xml:space="preserve">
      7) хронометраждық қадағалау, жұмысшылардың нақты саны мен орындалатын жұмыс көлемі туралы МКК-ның деректері; </w:t>
      </w:r>
    </w:p>
    <w:bookmarkEnd w:id="10"/>
    <w:bookmarkStart w:name="z13" w:id="11"/>
    <w:p>
      <w:pPr>
        <w:spacing w:after="0"/>
        <w:ind w:left="0"/>
        <w:jc w:val="both"/>
      </w:pPr>
      <w:r>
        <w:rPr>
          <w:rFonts w:ascii="Times New Roman"/>
          <w:b w:val="false"/>
          <w:i w:val="false"/>
          <w:color w:val="000000"/>
          <w:sz w:val="28"/>
        </w:rPr>
        <w:t>
      8) еңбек жөніндегі нормативтік материалдарды әзірлеу жөніндегі еңбек ғылыми-зерттеу институтының әдістемелік ұсынымдары.".</w:t>
      </w:r>
    </w:p>
    <w:bookmarkEnd w:id="11"/>
    <w:bookmarkStart w:name="z14" w:id="12"/>
    <w:p>
      <w:pPr>
        <w:spacing w:after="0"/>
        <w:ind w:left="0"/>
        <w:jc w:val="both"/>
      </w:pPr>
      <w:r>
        <w:rPr>
          <w:rFonts w:ascii="Times New Roman"/>
          <w:b w:val="false"/>
          <w:i w:val="false"/>
          <w:color w:val="000000"/>
          <w:sz w:val="28"/>
        </w:rPr>
        <w:t>
      2. Қазақстан Республикасы Қарулы Күштері Тыл бастығының басқармасы Қазақстан Республикасының заңнамасында белгіленген тәртіппен:</w:t>
      </w:r>
    </w:p>
    <w:bookmarkEnd w:id="12"/>
    <w:bookmarkStart w:name="z15" w:id="13"/>
    <w:p>
      <w:pPr>
        <w:spacing w:after="0"/>
        <w:ind w:left="0"/>
        <w:jc w:val="both"/>
      </w:pPr>
      <w:r>
        <w:rPr>
          <w:rFonts w:ascii="Times New Roman"/>
          <w:b w:val="false"/>
          <w:i w:val="false"/>
          <w:color w:val="000000"/>
          <w:sz w:val="28"/>
        </w:rPr>
        <w:t xml:space="preserve">
      1) Қазақстан Республикасы Әділет министрінің 2023 жылғы 11 шілдедегі № 472 бұйрығымен бекітілген (Нормативтік құқықтық актілерді мемлекеттік тіркеу тізілімінде № 33059 болып тіркелген) Қазақстан Республикасы нормативтік құқықтық актілерінің мемлекеттік тізілімін, Қазақстан Республикасы нормативтік құқықтық актілерінің эталондық бақылау банкін жүргізу қағидалары </w:t>
      </w:r>
      <w:r>
        <w:rPr>
          <w:rFonts w:ascii="Times New Roman"/>
          <w:b w:val="false"/>
          <w:i w:val="false"/>
          <w:color w:val="000000"/>
          <w:sz w:val="28"/>
        </w:rPr>
        <w:t>10-тармағының</w:t>
      </w:r>
      <w:r>
        <w:rPr>
          <w:rFonts w:ascii="Times New Roman"/>
          <w:b w:val="false"/>
          <w:i w:val="false"/>
          <w:color w:val="000000"/>
          <w:sz w:val="28"/>
        </w:rPr>
        <w:t xml:space="preserve"> талаптарына сәйкес осы бұйрықты қол қойылған күнінен бастап бес жұмыс күні ішінде қазақ және орыс тілдерінде электрондық түрде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13"/>
    <w:bookmarkStart w:name="z16" w:id="14"/>
    <w:p>
      <w:pPr>
        <w:spacing w:after="0"/>
        <w:ind w:left="0"/>
        <w:jc w:val="both"/>
      </w:pPr>
      <w:r>
        <w:rPr>
          <w:rFonts w:ascii="Times New Roman"/>
          <w:b w:val="false"/>
          <w:i w:val="false"/>
          <w:color w:val="000000"/>
          <w:sz w:val="28"/>
        </w:rPr>
        <w:t>
      2) осы бұйрықты алғашқы ресми жарияланғанынан кейін Қазақстан Республикасы Қорғаныс министрлігінің интернет-ресурсына орналастыруды;</w:t>
      </w:r>
    </w:p>
    <w:bookmarkEnd w:id="14"/>
    <w:bookmarkStart w:name="z17" w:id="15"/>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ішінде осы тармақтың 1) және 2) тармақшаларының орындалуы туралы мәліметтерді Қазақстан Республикасы Қорғаныс министрлігінің Заң департаментіне жіберуді қамтамасыз етсін.</w:t>
      </w:r>
    </w:p>
    <w:bookmarkEnd w:id="15"/>
    <w:bookmarkStart w:name="z18" w:id="16"/>
    <w:p>
      <w:pPr>
        <w:spacing w:after="0"/>
        <w:ind w:left="0"/>
        <w:jc w:val="both"/>
      </w:pPr>
      <w:r>
        <w:rPr>
          <w:rFonts w:ascii="Times New Roman"/>
          <w:b w:val="false"/>
          <w:i w:val="false"/>
          <w:color w:val="000000"/>
          <w:sz w:val="28"/>
        </w:rPr>
        <w:t>
      3. Осы бұйрықтың орындалуын бақылау Қазақстан Республикасы Қорғаныс министрінің тыл және әскери инфрақұрылым жөніндегі орынбасарына жүктелсін.</w:t>
      </w:r>
    </w:p>
    <w:bookmarkEnd w:id="16"/>
    <w:bookmarkStart w:name="z19" w:id="17"/>
    <w:p>
      <w:pPr>
        <w:spacing w:after="0"/>
        <w:ind w:left="0"/>
        <w:jc w:val="both"/>
      </w:pPr>
      <w:r>
        <w:rPr>
          <w:rFonts w:ascii="Times New Roman"/>
          <w:b w:val="false"/>
          <w:i w:val="false"/>
          <w:color w:val="000000"/>
          <w:sz w:val="28"/>
        </w:rPr>
        <w:t>
      4. Осы бұйрық мүдделі лауазымды адамдарға және құрылымдық бөлімшелерге жеткізілсін.</w:t>
      </w:r>
    </w:p>
    <w:bookmarkEnd w:id="17"/>
    <w:bookmarkStart w:name="z20" w:id="18"/>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Қорғаныс министрі генерал-полковник</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Жақсылықов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Республикасының</w:t>
      </w:r>
    </w:p>
    <w:p>
      <w:pPr>
        <w:spacing w:after="0"/>
        <w:ind w:left="0"/>
        <w:jc w:val="both"/>
      </w:pPr>
      <w:r>
        <w:rPr>
          <w:rFonts w:ascii="Times New Roman"/>
          <w:b w:val="false"/>
          <w:i w:val="false"/>
          <w:color w:val="000000"/>
          <w:sz w:val="28"/>
        </w:rPr>
        <w:t>Еңбек және халықты әлеуметтік</w:t>
      </w:r>
    </w:p>
    <w:p>
      <w:pPr>
        <w:spacing w:after="0"/>
        <w:ind w:left="0"/>
        <w:jc w:val="both"/>
      </w:pPr>
      <w:r>
        <w:rPr>
          <w:rFonts w:ascii="Times New Roman"/>
          <w:b w:val="false"/>
          <w:i w:val="false"/>
          <w:color w:val="000000"/>
          <w:sz w:val="28"/>
        </w:rPr>
        <w:t>қорғау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