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f09b" w14:textId="a46f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бойынша коммуналдық қалдықтардың түзілу және жинақталу нормаларын,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2024 жылғы 5 сәуірдегі № 15-120/VIII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Экология Кодексінің 365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 қыркүйектегі №347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және Қазақстан Республикасы Экология, геология және табиғи ресурстар министрінің 2021 жылғы 14 қыркүйектегі №377 "Халық үшін қатты тұрмыстық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сәйкес,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Ш.Халмұрадов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№15-120/VIII шешіміне 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жинақталу нормасы, м³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қызмет көрсету үйі, халыққа қызмет көрсету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қиімді,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№15-120/VIII шешіміне 2-қосымша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бойынша халық үшін тұрмыстық қатты қалдықтарды жинауға, тасымалдауға, сұрыптауға және көмуге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(көлеміне)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