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5668" w14:textId="f505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"Минералдық тыңайтқыштарға қойылатын талаптар туралы" (ЕАЭО ТР 039/2016) техникалық регламентін қолдану және оның талаптарын орындау және техникалық реттеу объектілерінің сәйкестігін бағалауды жүзеге асыру үшін қажетті зерттеулер (сынақтар) және өлшемдер қағидалары мен әдістерін, соның ішінде үлгілерді таңдап алу қағидаларын қамтитын мемлекетаралық стандарттарды әзірлеу (өзгерістер енгізу, қайта қарау) жөніндегі бағдарлама туралы</w:t>
      </w:r>
    </w:p>
    <w:p>
      <w:pPr>
        <w:spacing w:after="0"/>
        <w:ind w:left="0"/>
        <w:jc w:val="both"/>
      </w:pPr>
      <w:r>
        <w:rPr>
          <w:rFonts w:ascii="Times New Roman"/>
          <w:b w:val="false"/>
          <w:i w:val="false"/>
          <w:color w:val="000000"/>
          <w:sz w:val="28"/>
        </w:rPr>
        <w:t>Еуразиялық экономикалық комиссия Алқасының 2018 жылғы 21 тамыздағы № 132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51-бабының</w:t>
      </w:r>
      <w:r>
        <w:rPr>
          <w:rFonts w:ascii="Times New Roman"/>
          <w:b w:val="false"/>
          <w:i w:val="false"/>
          <w:color w:val="000000"/>
          <w:sz w:val="28"/>
        </w:rPr>
        <w:t xml:space="preserve"> 11 және 12-тармақтарында көзделген қағидаттарды іске асыру мақсатында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2-тармағына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"Минералдық тыңайтқыштарға қойылатын талаптар туралы" (ЕАЭО ТР 039/2016) техникалық регламентін қолдану және оның талаптарын орындау және техникалық реттеу объектілерінің сәйкестігін бағалауды жүзеге асыру үшін қажетті зерттеулер (сынақтар) және өлшемдер қағидалары мен әдістерін, соның ішінде үлгілерді таңдап алу қағидаларын қамтитын мемлекетаралық стандарттарды әзірлеу (өзгерістер енгізу, қайта қарау) жөніндегі </w:t>
      </w:r>
      <w:r>
        <w:rPr>
          <w:rFonts w:ascii="Times New Roman"/>
          <w:b w:val="false"/>
          <w:i w:val="false"/>
          <w:color w:val="000000"/>
          <w:sz w:val="28"/>
        </w:rPr>
        <w:t>бағдарлама</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21 тамыздағы</w:t>
            </w:r>
            <w:r>
              <w:br/>
            </w:r>
            <w:r>
              <w:rPr>
                <w:rFonts w:ascii="Times New Roman"/>
                <w:b w:val="false"/>
                <w:i w:val="false"/>
                <w:color w:val="000000"/>
                <w:sz w:val="20"/>
              </w:rPr>
              <w:t>№132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одақтың "Минералдық тыңайтқыштарға қойылатын талаптар туралы" (ЕАЭО ТР 039/2016) техникалық регламентін қолдану және оның талаптарын орындау және техникалық реттеу объектілерінің сәйкестігін бағалауды жүзеге асыру үшін қажетті зерттеулер (сынақтар) және өлшемдер қағидалары мен әдістерін, соның ішінде таңдап алу қағидаларын қамтитын мемлекетаралық стандарттарды әзірлеу (өзгерістер енгізу, қайта қарау) жөніндегі бағдарлама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p>
          <w:p>
            <w:pPr>
              <w:spacing w:after="20"/>
              <w:ind w:left="20"/>
              <w:jc w:val="both"/>
            </w:pPr>
            <w:r>
              <w:rPr>
                <w:rFonts w:ascii="Times New Roman"/>
                <w:b/>
                <w:i w:val="false"/>
                <w:color w:val="000000"/>
                <w:sz w:val="20"/>
              </w:rPr>
              <w:t>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МСМ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Мемлекетаралық </w:t>
            </w:r>
            <w:r>
              <w:rPr>
                <w:rFonts w:ascii="Times New Roman"/>
                <w:b/>
                <w:i w:val="false"/>
                <w:color w:val="000000"/>
                <w:sz w:val="20"/>
              </w:rPr>
              <w:t>стандарттар жобасының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техникалық регламентінің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Әзірлеу мерзімі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одаққа мүше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 – жауапты әзірлеуші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 Минералдық тыңайтқыштардағы табиғи радионуклеиндердің үлестік белсенділігін анықтау әдісі. МЕМСТ әзірлемесі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және оның негізіндегі тыңайтқыш. Хлоридтердің жаппай үлесін анықтау әдісі. МЕМСТ 33831-2016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 Жалпы талаптар. Үлгіні алу. МЕМСТ 30182-94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Техикалық жағадйлар. МЕМСТ 2081-2010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2қосымша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Ресейя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 Үлгілерді таңдап алу және дайындау әдістері. МЕМСТ 21560.0-82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 Гранулометриялық құрамды анықтау әдісі. МЕМСТ 21560.1-82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(несепнәр). Биуреттің құрамын фотометриялық анықтау әдісі. МЕМСТ 32555-2013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