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aead" w14:textId="841a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экономикалық операторларға берілетін арнайы оңайлатуды айқындау туралы</w:t>
      </w:r>
    </w:p>
    <w:p>
      <w:pPr>
        <w:spacing w:after="0"/>
        <w:ind w:left="0"/>
        <w:jc w:val="both"/>
      </w:pPr>
      <w:r>
        <w:rPr>
          <w:rFonts w:ascii="Times New Roman"/>
          <w:b w:val="false"/>
          <w:i w:val="false"/>
          <w:color w:val="000000"/>
          <w:sz w:val="28"/>
        </w:rPr>
        <w:t>Еуразиялық экономикалық комиссия Кеңесінің 2022 жылғы 15 шілдедегі № 114 шешімі.</w:t>
      </w:r>
    </w:p>
    <w:p>
      <w:pPr>
        <w:spacing w:after="0"/>
        <w:ind w:left="0"/>
        <w:jc w:val="both"/>
      </w:pPr>
      <w:bookmarkStart w:name="z0" w:id="0"/>
      <w:r>
        <w:rPr>
          <w:rFonts w:ascii="Times New Roman"/>
          <w:b w:val="false"/>
          <w:i w:val="false"/>
          <w:color w:val="000000"/>
          <w:sz w:val="28"/>
        </w:rPr>
        <w:t>
      Еуразиялық экономикалық одақтың Кеден кодексі 437-бабының 5-тармағына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12929-тармағына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Егер Еуразиялық экономикалық одаққа мүше мемлекеттердің заңнамасында өзгеше белгіленбесе, екінші немесе үшінші үлгідегі куәлік уәкілетті экономикалық операторлардың уақытша сақтаудағы шетелдік тауарларын сәйкестендіру құралдарымен таңбалау жөніндегі операцияларды жасау сияқты арнайы оңайлатуды уәкілетті экономикалық операторларға кеден органының рұқсатынсыз пайдалануға құқық береді деп айқындалсын.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