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52d9" w14:textId="38c5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Д.А.Қонаевтың есiмiн мәңгi есте қалдыру туралы</w:t>
      </w:r>
    </w:p>
    <w:p>
      <w:pPr>
        <w:spacing w:after="0"/>
        <w:ind w:left="0"/>
        <w:jc w:val="both"/>
      </w:pPr>
      <w:r>
        <w:rPr>
          <w:rFonts w:ascii="Times New Roman"/>
          <w:b w:val="false"/>
          <w:i w:val="false"/>
          <w:color w:val="000000"/>
          <w:sz w:val="28"/>
        </w:rPr>
        <w:t>Қазақстан Республикасы Президентiнiң Қаулысы 1994 жылғы 24 ақпан N 1577</w:t>
      </w:r>
    </w:p>
    <w:p>
      <w:pPr>
        <w:spacing w:after="0"/>
        <w:ind w:left="0"/>
        <w:jc w:val="left"/>
      </w:pPr>
      <w:r>
        <w:rPr>
          <w:rFonts w:ascii="Times New Roman"/>
          <w:b w:val="false"/>
          <w:i w:val="false"/>
          <w:color w:val="000000"/>
          <w:sz w:val="28"/>
        </w:rPr>
        <w:t>
</w:t>
      </w:r>
      <w:r>
        <w:rPr>
          <w:rFonts w:ascii="Times New Roman"/>
          <w:b w:val="false"/>
          <w:i w:val="false"/>
          <w:color w:val="000000"/>
          <w:sz w:val="28"/>
        </w:rPr>
        <w:t>
          Дiнмұхамед Ахметұлы Қонаевтың Қазақстанның алдындағы сiңiрген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айрықша еңбегiн тану белгiсi ретiнде және оның есiмiн мәңгi есте
қалдыру мақсатында қаулы етемiн:
     1. Д.А.Қонаевтың есiмi:
     Қазақстан Республикасы Ұлттық ғылым академиясының Тау-кен
институтына;
     Шығыс Қазақстан облысы "Лениногор полиметалл комбинаты"
акционерлiк қоғамына берiлсiн.
     2. Алматы қаласындағы Карл Маркс көшесi Д.А.Қонаев көшесi деп
аталсын.
     3. Жер туралы ғылым саласында жас ғалымдарға жыл сайын берiлетiн
академик Д.А.Қонаев атындағы сыйлықтар тағайындалсын.
     4. Алматы қаласында Д.А.Қонаевтың мұражай үйi ұйымдастырылсын
және ол тұрған Төлебаев көшесiндегi 119 үйде мемориалды тақта 
орнатылсын.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