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c294" w14:textId="4fdc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Қоршаған ортаны қорғау министрлiгi республикалық бюджеттiк бағдарламасының 2002 жылға арналған паспортын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29 желтоқсан N 1422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"Бюджет жүйесi туралы" Қазақстан Республикасының 1999 жылғы 1 сәуiрдегi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1-қосымшаға сәйкес Қазақстан Республикасының Қоршаған ортаны қорғау министрлiгi республикалық бюджеттiк бағдарламасының 2002 жылға арналған паспорты бекiтiлсiн.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Yкiметiнiң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29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1422 қаулысына 1-қосымша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ортаны қорғау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(бюджеттiк бағдарламаның әкiмгерi)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"Аумақтық органдар аппаратын материалдық-техникалық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қамтамасыз ету" 201 республикалық бюджеттік бағдарламаның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2002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ТӨЛҚҰЖАТЫ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Құны: 204 172 000 (екі жүз төрт миллион жүз жетпіс екі мың)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Бюджеттiк бағдарламаның нормативтiк-құқықтық негiзi: Қазақстан Республикасының 2002 жылғы 16 мамырдағы N 321-ІІ "Мемлекеттiк сатып алу жөнiнде"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1, 10-баптары, Қазақстан Республикасы Үкiметiнiң "Тауарлардың, жұмыстардың және қызмет көрсетудiң мемлекеттiк сатып алудың жүргiзу тәртiбi туралы Нұсқауды бекiту туралы" 1998 жылғы 10 желтоқсандағы N 1268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Республикалық бюджеттiк бағдарламаның қаржыландыру көздерi: республикалық бюджеттiң қаржысы.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Бюджеттік бағдарламаның мақсаты: Қазақстан Республикасының Қоршаған ортаны қорғау министрлігінiң аумақтық органдарын материалдық-техникалық жабдықтармен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Бюджеттiк бағдарламаның мiндеттерi: Қазақстан Республикасы Қоршаған ортаны қорғау министрлiгi аумақтық органдарының материалдық-техникалық базасын жасақтау және бекiту; лабораториялық жабдықтармен және арнайы аспаптармен, техникалық бақылау құралдармен, қоршаған ортаны және табиғи ресурстардың жағдайына бақылауды, көлiк пен және байланыс құралдармен қамтамасыз ету; күрделі жөндеудi жүргiзу және Қазақстан Республикасы Қоршаған ортаны қорғау министрлiгiнiң аумақтық органдары аппаратының қызметкерлерінің бiлiктiлiгiн байланыс құралдарын, лабораториялық жабдықтарды және арнайы техникалық құралдарды пайдалануды арттыру.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Бюджеттiк бағдарламаның iске асыру жөнiндегi шаралардың жоспары: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!Бағдар.!Бағыныңқы!Бағдарлама!Бағдарламаны !Іске   !  Жауапты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!лама   !бағдарла.!  атауы   !(бағыныңқы   !асыру  !орындаушылар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!коды   !ма коды  !          !бағдарламаны)!мерзім.!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 !         !          !іске асыру   !дері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 !         !          !шаралары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   !    3    !     4    !      5      ! 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 201             Аумақтық   Орта есеппен  І-IV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органдар   алу:          тоқсан  Республикасы.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аппаратын  - бақылауды           ның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материал.  қамтамасыз           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дық-техни. ететiн техни.        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калық қам. калық жабдық.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тамасыз    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ету        лабораториялық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жабдықтар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аспаптар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101 бiрлік,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оның iшiнде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жабдықтарда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жұмыс icтeуге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үйрету;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- тоңазытқышта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- 33 бiрлік;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лабораториялық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жиhаздың құрамы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- 2 бiрлiк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лабораториялық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жиhаздың - 13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бiрлiгi;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құралдар;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- көлік, байла.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ныс және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құралдары: авто.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машиналар - 52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бiрлік; моторлы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натарлар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қарда жүретiн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навигатор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серiктесi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бiрлiк; факс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19 бiрлік; радио.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станциялар - 9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бiрлік;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- көбейткiш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техника, өзге 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тауарлар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қызметтер: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кcepoкc - 22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бiрлік; 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компьютер, офис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жиhазы - 13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бiрлiк; күрделi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жөндеуді жүргiзу.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Бюджеттiк бағдарламаны орындағанда күтілетiн нәтижелер: материалдық-техникалық базаны жасақтау және бекiту Қазақстан Республикасы Қоршаған ортаны қорғау министрлігінің аумақтық органдары қызметiн жетiлдiруге ықпал етедi.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