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eb3a" w14:textId="7f9e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12 сәуірдегі N 407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Қаржы министрлiгiне "Медетші қop" акционерлiк қоғамының жарғылық капиталын ұлғайту үшiн 2004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Үкiметiнiң резервiнен 42428300 (қырық екi миллион төрт жүз жиырма сегiз мың үш жүз) теңгe бөлiнсiн.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министрлiгi бөлiнген қаражаттың мақсатты пайдаланылуын бақылауды қамтамасыз етсiн.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