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dae0" w14:textId="212d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істер министрлiгiнiң Қарағанды облысы Жезқазған қаласының Iшкі істер басқармасы" мемлекеттiк мекемесiн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2004 жылғы 15 маусымдағы N 652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Iшкi iстер министрлігінiң Қарағанды облысы Жезқазған қаласының Iшкi iстер басқармасы" мемлекеттік мекемесi оның құрамынан "Қазақстан Республикасы Iшкi iстер министрлiгiнiң Қарағанды облысы Сәтбаев қаласының iшкi iстер бөлiмi" мемлекеттік мекемесiн бөлу жолымен қайта ұйымдастырылсын.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Iшкi iстер министрлігі заңнамада белгіленген тәртiппен: </w:t>
      </w:r>
      <w:r>
        <w:br/>
      </w:r>
      <w:r>
        <w:rPr>
          <w:rFonts w:ascii="Times New Roman"/>
          <w:b w:val="false"/>
          <w:i w:val="false"/>
          <w:color w:val="000000"/>
          <w:sz w:val="28"/>
        </w:rPr>
        <w:t xml:space="preserve">
      1) мекеменiң әдiлет органдарында мемлекеттік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