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3bfb" w14:textId="8843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өнімдердің нысаналы пайдаланылуын бақылауды жүзеге асыру тәртібі туралы хаттамаға толықтыру енгізу туралы екінші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5 сәуірдегі № 358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өнімдердің нысаналы пайдаланылуын бақылауды жүзеге асыру тәртібі туралы хаттамаға толықтыру енгізу туралы екінші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1992 жылғы 15 мамырдағы Ұжымдық қауіпсіздік туралы шартқа</w:t>
      </w:r>
      <w:r>
        <w:br/>
      </w:r>
      <w:r>
        <w:rPr>
          <w:rFonts w:ascii="Times New Roman"/>
          <w:b/>
          <w:i w:val="false"/>
          <w:color w:val="000000"/>
        </w:rPr>
        <w:t>
қатысушы мемлекеттер арасындағы Әскери-техникалық</w:t>
      </w:r>
      <w:r>
        <w:br/>
      </w:r>
      <w:r>
        <w:rPr>
          <w:rFonts w:ascii="Times New Roman"/>
          <w:b/>
          <w:i w:val="false"/>
          <w:color w:val="000000"/>
        </w:rPr>
        <w:t>
ынтымақтастықтың негізгі қағидаттары туралы келісімнің</w:t>
      </w:r>
      <w:r>
        <w:br/>
      </w:r>
      <w:r>
        <w:rPr>
          <w:rFonts w:ascii="Times New Roman"/>
          <w:b/>
          <w:i w:val="false"/>
          <w:color w:val="000000"/>
        </w:rPr>
        <w:t>
шеңберінде жеткізілетін әскери мақсаттағы өнімдердің нысаналы</w:t>
      </w:r>
      <w:r>
        <w:br/>
      </w:r>
      <w:r>
        <w:rPr>
          <w:rFonts w:ascii="Times New Roman"/>
          <w:b/>
          <w:i w:val="false"/>
          <w:color w:val="000000"/>
        </w:rPr>
        <w:t>
пайдаланылуын бақылауды жүзеге асыру тәртібі туралы хаттамаға</w:t>
      </w:r>
      <w:r>
        <w:br/>
      </w:r>
      <w:r>
        <w:rPr>
          <w:rFonts w:ascii="Times New Roman"/>
          <w:b/>
          <w:i w:val="false"/>
          <w:color w:val="000000"/>
        </w:rPr>
        <w:t>
толықтыру енгізу туралы екінші хаттаманы ратификациялау туралы</w:t>
      </w:r>
    </w:p>
    <w:p>
      <w:pPr>
        <w:spacing w:after="0"/>
        <w:ind w:left="0"/>
        <w:jc w:val="both"/>
      </w:pPr>
      <w:r>
        <w:rPr>
          <w:rFonts w:ascii="Times New Roman"/>
          <w:b w:val="false"/>
          <w:i w:val="false"/>
          <w:color w:val="000000"/>
          <w:sz w:val="28"/>
        </w:rPr>
        <w:t>      Душанбеде 2007 жылғы 6 қазанда жасалған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өнімдердің нысаналы пайдаланылуын бақылауды жүзеге асыру тәртібі туралы хаттамаға толықтыру енгізу туралы екінші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1992 жылғы 15 мамырдағы Ұжымдық қауіпсіздік туралы шартқа</w:t>
      </w:r>
      <w:r>
        <w:br/>
      </w:r>
      <w:r>
        <w:rPr>
          <w:rFonts w:ascii="Times New Roman"/>
          <w:b/>
          <w:i w:val="false"/>
          <w:color w:val="000000"/>
        </w:rPr>
        <w:t>
қатысушы мемлекеттер арасындағы Әскери-техникалық</w:t>
      </w:r>
      <w:r>
        <w:br/>
      </w:r>
      <w:r>
        <w:rPr>
          <w:rFonts w:ascii="Times New Roman"/>
          <w:b/>
          <w:i w:val="false"/>
          <w:color w:val="000000"/>
        </w:rPr>
        <w:t>
ынтымақтастықтың негізгі қағидаттары туралы келісімнің</w:t>
      </w:r>
      <w:r>
        <w:br/>
      </w:r>
      <w:r>
        <w:rPr>
          <w:rFonts w:ascii="Times New Roman"/>
          <w:b/>
          <w:i w:val="false"/>
          <w:color w:val="000000"/>
        </w:rPr>
        <w:t>
шеңберінде жеткізілетін әскери мақсаттағы өнімдердің нысаналы</w:t>
      </w:r>
      <w:r>
        <w:br/>
      </w:r>
      <w:r>
        <w:rPr>
          <w:rFonts w:ascii="Times New Roman"/>
          <w:b/>
          <w:i w:val="false"/>
          <w:color w:val="000000"/>
        </w:rPr>
        <w:t>
пайдаланылуын бақылауды жүзеге асыру тәртібі туралы хаттамаға</w:t>
      </w:r>
      <w:r>
        <w:br/>
      </w:r>
      <w:r>
        <w:rPr>
          <w:rFonts w:ascii="Times New Roman"/>
          <w:b/>
          <w:i w:val="false"/>
          <w:color w:val="000000"/>
        </w:rPr>
        <w:t>
толықтыру енгізу туралы</w:t>
      </w:r>
      <w:r>
        <w:br/>
      </w:r>
      <w:r>
        <w:rPr>
          <w:rFonts w:ascii="Times New Roman"/>
          <w:b/>
          <w:i w:val="false"/>
          <w:color w:val="000000"/>
        </w:rPr>
        <w:t>
ЕКІНШІ ХАТТАМА</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 (бұдан әрі — Келісім) және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қағидаттары туралы келісімнің шеңберінде жеткізілетін әскери мақсаттағы өнімдердің нысаналы пайдаланылуын бақылауды жүзеге асыру тәртібі туралы хаттама (бұдан әрі - Бақылау туралы хаттама) негізінде Тараптардың әскери әлеуетін де, контртеррористік әлеуетін де дамыту мүддесінде әскери-техникалық ынтымақтастықты одан әрі жетілдіруге ұмтыла отырып,</w:t>
      </w:r>
      <w:r>
        <w:br/>
      </w:r>
      <w:r>
        <w:rPr>
          <w:rFonts w:ascii="Times New Roman"/>
          <w:b w:val="false"/>
          <w:i w:val="false"/>
          <w:color w:val="000000"/>
          <w:sz w:val="28"/>
        </w:rPr>
        <w:t>
      </w:t>
      </w:r>
      <w:r>
        <w:rPr>
          <w:rFonts w:ascii="Times New Roman"/>
          <w:b/>
          <w:i w:val="false"/>
          <w:color w:val="000000"/>
          <w:sz w:val="28"/>
        </w:rPr>
        <w:t>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Бақылау туралы хаттаманың 3-бабының екінші абзацы «ұлттық қарулы күштерде» деген сөздерден кейін «, өзге де әскерлерде, әскери құралымдарда, құқық қорғау органдары мен арнайы қызметтерде» деген сөздермен толықтырылсын.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Бақылау туралы хаттаманың ажырамас бөлігі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Келісімнің 14-бабында көзделген тәртіппен күшіне енеді.</w:t>
      </w:r>
    </w:p>
    <w:p>
      <w:pPr>
        <w:spacing w:after="0"/>
        <w:ind w:left="0"/>
        <w:jc w:val="both"/>
      </w:pPr>
      <w:r>
        <w:rPr>
          <w:rFonts w:ascii="Times New Roman"/>
          <w:b w:val="false"/>
          <w:i w:val="false"/>
          <w:color w:val="000000"/>
          <w:sz w:val="28"/>
        </w:rPr>
        <w:t>      2007 жылғы 6 қазанда Душанбе қаласында орыс тілінде бір түпнұсқа данада жасалды. Түпнұсқа данасы Ұжымдық қауіпсіздік туралы шарт ұйымының Хатшылығында сақталады, ол осы Хаттамаға қол қойған әрбір мемлекетке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