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c4c8e" w14:textId="39c4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жаңа көлік жүйесі. LRT (әуежайдан жаңа теміржол вокзалына дейінгі учаске)" жобасының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2016 жылғы 19 ақпандағы № 93 қаулысы</w:t>
      </w:r>
    </w:p>
    <w:p>
      <w:pPr>
        <w:spacing w:after="0"/>
        <w:ind w:left="0"/>
        <w:jc w:val="both"/>
      </w:pPr>
      <w:bookmarkStart w:name="z1" w:id="0"/>
      <w:r>
        <w:rPr>
          <w:rFonts w:ascii="Times New Roman"/>
          <w:b w:val="false"/>
          <w:i w:val="false"/>
          <w:color w:val="000000"/>
          <w:sz w:val="28"/>
        </w:rPr>
        <w:t>
      «Мемлекеттік сатып алу туралы» 2015 жылғы 4 желтоқсандағы Қазақстан Республикасы Заңының 39-бабы </w:t>
      </w:r>
      <w:r>
        <w:rPr>
          <w:rFonts w:ascii="Times New Roman"/>
          <w:b w:val="false"/>
          <w:i w:val="false"/>
          <w:color w:val="000000"/>
          <w:sz w:val="28"/>
        </w:rPr>
        <w:t>3-тармағының</w:t>
      </w:r>
      <w:r>
        <w:rPr>
          <w:rFonts w:ascii="Times New Roman"/>
          <w:b w:val="false"/>
          <w:i w:val="false"/>
          <w:color w:val="000000"/>
          <w:sz w:val="28"/>
        </w:rPr>
        <w:t xml:space="preserve"> 34) тармақшасына, Қазақстан Республикасы Президентінің 2015 жылғы 12 қарашадағы № 4640 тапсырмасына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«China Railway Asia-Europe Construction Investment Co., Ltd», «Beijing State-Owned Assets Management Co., Ltd», «China Railway No.2 Engineering Group Co., Ltd» қытай компанияларының құрамындағы консорциум одан «Астана LRT» жауапкершілігі шектеулі серіктестігі «Астана қаласының жаңа көлік жүйесі. LRT (әуежайдан жаңа теміржол вокзалына дейінгі учаске)» жобасын іске асыру шеңберінде тауарларды, жұмыстар мен көрсетілетін қызметтерді сатып алатын өнім беруші болып айқындалсын.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Астана қаласы әкімінің орынбасары Н.Р.Әлиевке жүктелсін.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