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b582" w14:textId="d98b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Түркістан және Кентау қалаларының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2018 жылғы 17 шілдедегі № 430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кодексінің 13-бабының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Республикасының әкiмшiлiк-аумақтық құрылысы туралы" 1993 жылғы 8 желтоқсандағы Қазақстан Республикасы Заңының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Түркістан қаласының Шаға, Жаңа Иқан, Ескі Иқан, Үшқайық, Иассы, Ораңғай, Қарашық, Жүйнек, Бабайқорған, Шорнақ, Жібек жолы, Майдантал ауылдық округтерінің және Ащысай ауылы аумағының айналасында орналасқан жалпы алаңы 721745,0 гектар жерді Кентау қаласының шекарасына қосу арқылы Түркістан және Кентау қалаларының шекараларын өзгерту туралы "Оңтүстік Қазақстан облысының әкімшілік-аумақтық құрылысының кейбір мәселелері туралы" Оңтүстік Қазақстан облыстық мәслихатының 2018 жылғы 5 маусымдағы № 23/271-VI шешіміне және Оңтүстік Қазақстан облысы әкімдігінің 2018 жылғы 5 маусымдағы № 159 қаулысына, "Оңтүстік Қазақстан облысының әкімшілік-аумақтық құрылысының кейбір мәселелері туралы" бірлескен Оңтүстік Қазақстан облысы әкімдігінің 2018 жылғы 5 маусымдағы № 159 және Оңтүстік Қазақстан облыстық мәслихатының 2018 жылғы 5 маусымдағы № 23/271-VI шешіміне өзгерістер енгізу туралы" Түркістан облыстық мәслихатының 2018 жылғы 3 шілдедегі № 26/299-VI шешіміне және Түркістан облысы әкімдігінің 2018 жылғы 3 шілдедегі № 196 қаулысына келісім берілсін.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17 шілдедегі</w:t>
            </w:r>
            <w:r>
              <w:br/>
            </w:r>
            <w:r>
              <w:rPr>
                <w:rFonts w:ascii="Times New Roman"/>
                <w:b w:val="false"/>
                <w:i w:val="false"/>
                <w:color w:val="000000"/>
                <w:sz w:val="20"/>
              </w:rPr>
              <w:t>№ 430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Кентау қаласының шекарасына қосылатын Түркістан облысы Түркістан қаласының жерлері бөлігінің экспликациясы</w:t>
      </w:r>
    </w:p>
    <w:bookmarkEnd w:id="3"/>
    <w:p>
      <w:pPr>
        <w:spacing w:after="0"/>
        <w:ind w:left="0"/>
        <w:jc w:val="both"/>
      </w:pPr>
      <w:r>
        <w:rPr>
          <w:rFonts w:ascii="Times New Roman"/>
          <w:b w:val="false"/>
          <w:i w:val="false"/>
          <w:color w:val="000000"/>
          <w:sz w:val="28"/>
        </w:rPr>
        <w:t>
      гектар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732"/>
        <w:gridCol w:w="1439"/>
        <w:gridCol w:w="1241"/>
        <w:gridCol w:w="2232"/>
        <w:gridCol w:w="1376"/>
        <w:gridCol w:w="1242"/>
        <w:gridCol w:w="1046"/>
        <w:gridCol w:w="1440"/>
      </w:tblGrid>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қаласының шекарасына  қосылатын жерлердің алаңы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жерлері, (гектар)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r>
              <w:br/>
            </w:r>
            <w:r>
              <w:rPr>
                <w:rFonts w:ascii="Times New Roman"/>
                <w:b w:val="false"/>
                <w:i w:val="false"/>
                <w:color w:val="000000"/>
                <w:sz w:val="20"/>
              </w:rPr>
              <w:t>
(гектар)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және өзге де ауыл шаруашылығы мақсатына арналмаған жерлер</w:t>
            </w:r>
            <w:r>
              <w:br/>
            </w:r>
            <w:r>
              <w:rPr>
                <w:rFonts w:ascii="Times New Roman"/>
                <w:b w:val="false"/>
                <w:i w:val="false"/>
                <w:color w:val="000000"/>
                <w:sz w:val="20"/>
              </w:rPr>
              <w:t>(гектар)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жері, сауықтыру рекреациялық және тарихи-мәдени мақсаттағы жерлер</w:t>
            </w:r>
            <w:r>
              <w:br/>
            </w:r>
            <w:r>
              <w:rPr>
                <w:rFonts w:ascii="Times New Roman"/>
                <w:b w:val="false"/>
                <w:i w:val="false"/>
                <w:color w:val="000000"/>
                <w:sz w:val="20"/>
              </w:rPr>
              <w:t>
(гектар)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жері</w:t>
            </w:r>
            <w:r>
              <w:br/>
            </w:r>
            <w:r>
              <w:rPr>
                <w:rFonts w:ascii="Times New Roman"/>
                <w:b w:val="false"/>
                <w:i w:val="false"/>
                <w:color w:val="000000"/>
                <w:sz w:val="20"/>
              </w:rPr>
              <w:t>
(гектар)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жері</w:t>
            </w:r>
            <w:r>
              <w:br/>
            </w:r>
            <w:r>
              <w:rPr>
                <w:rFonts w:ascii="Times New Roman"/>
                <w:b w:val="false"/>
                <w:i w:val="false"/>
                <w:color w:val="000000"/>
                <w:sz w:val="20"/>
              </w:rPr>
              <w:t>
(гектар)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 (гектар)</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ауылдық округтерінің жерлері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721 745,0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364 918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57 827</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186 082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жиыны: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721 745,0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364 918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57 827</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