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43ac" w14:textId="e104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Парламенті бірінші сессиясының ашылуына байланысты шығыстарды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30 желтоқсан N 2018</w:t>
      </w:r>
    </w:p>
    <w:p>
      <w:pPr>
        <w:spacing w:after="0"/>
        <w:ind w:left="0"/>
        <w:jc w:val="both"/>
      </w:pPr>
      <w:bookmarkStart w:name="z0" w:id="0"/>
      <w:r>
        <w:rPr>
          <w:rFonts w:ascii="Times New Roman"/>
          <w:b w:val="false"/>
          <w:i w:val="false"/>
          <w:color w:val="000000"/>
          <w:sz w:val="28"/>
        </w:rPr>
        <w:t xml:space="preserve">
     Қазақстан Республикасында тіркелген дипломатиялық корпустың екінші сайланған Парламенттің бірінші сессиясының ашылуына қатысуына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Қазақстан Республикасы Сыртқы істер министрлігінің ұсынуы бойынша, республикалық бюджетте өкілдік шығыстарға көзделген қаражаттың есебінен, іс жүзінде ұсынылған құжаттар бойынша Қазақстан Республикасында тіркелген дипломатиялық корпус үшін чартерлік рейс ұшағын, автокөлікті пайдалануға және қабылдау ұйымдастыруға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байланысты шығыстарды төлесін.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жұмсалуын бақылауды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