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c77bc" w14:textId="40c77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заңнамалық актiлерiне жетім балалардың, ата-анасының қамқорлығынсыз қалған балалардың тұрғын үйге құқықтарын қамтамасыз ету мәселелерi бойынша өзгерiстер мен толықтырулар енгiзу туралы" 2013 жылғы 4 шілдедегі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2013 жылғы 1 тамыздағы № 125-ө өкімі</w:t>
      </w:r>
    </w:p>
    <w:p>
      <w:pPr>
        <w:spacing w:after="0"/>
        <w:ind w:left="0"/>
        <w:jc w:val="both"/>
      </w:pPr>
      <w:bookmarkStart w:name="z1" w:id="0"/>
      <w:r>
        <w:rPr>
          <w:rFonts w:ascii="Times New Roman"/>
          <w:b w:val="false"/>
          <w:i w:val="false"/>
          <w:color w:val="000000"/>
          <w:sz w:val="28"/>
        </w:rPr>
        <w:t>
      1. Қоса беріліп отырған «Қазақстан Республикасының кейбiр заңнамалық актiлерiне жетім балалардың, ата-анасының қамқорлығынсыз қалған балалардың тұрғын үйге құқықтарын қамтамасыз ету мәселелерi бойынша өзгерiстер мен толықтырулар енгiзу туралы» 2013 жылғы 4 шілдедегі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нормативтік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r>
        <w:br/>
      </w:r>
      <w:r>
        <w:rPr>
          <w:rFonts w:ascii="Times New Roman"/>
          <w:b w:val="false"/>
          <w:i w:val="false"/>
          <w:color w:val="000000"/>
          <w:sz w:val="28"/>
        </w:rPr>
        <w:t>
</w:t>
      </w:r>
      <w:r>
        <w:rPr>
          <w:rFonts w:ascii="Times New Roman"/>
          <w:b w:val="false"/>
          <w:i w:val="false"/>
          <w:color w:val="000000"/>
          <w:sz w:val="28"/>
        </w:rPr>
        <w:t>
      2. Тізбеге сәйкес мемлекеттік органдар нормативтік құқықтық актілердің жобаларын әзірлесін және белгіленген тәртіппен Қазақстан Республикасының Үкіметіне бекітуге енгізсін.</w:t>
      </w:r>
    </w:p>
    <w:bookmarkEnd w:id="0"/>
    <w:p>
      <w:pPr>
        <w:spacing w:after="0"/>
        <w:ind w:left="0"/>
        <w:jc w:val="both"/>
      </w:pPr>
      <w:r>
        <w:rPr>
          <w:rFonts w:ascii="Times New Roman"/>
          <w:b w:val="false"/>
          <w:i/>
          <w:color w:val="000000"/>
          <w:sz w:val="28"/>
        </w:rPr>
        <w:t>      Премьер-Министр                       С. Ахметов</w:t>
      </w:r>
    </w:p>
    <w:bookmarkStart w:name="z3" w:id="1"/>
    <w:p>
      <w:pPr>
        <w:spacing w:after="0"/>
        <w:ind w:left="0"/>
        <w:jc w:val="both"/>
      </w:pPr>
      <w:r>
        <w:rPr>
          <w:rFonts w:ascii="Times New Roman"/>
          <w:b w:val="false"/>
          <w:i w:val="false"/>
          <w:color w:val="000000"/>
          <w:sz w:val="28"/>
        </w:rPr>
        <w:t xml:space="preserve">
ҚазақстанРеспубликасы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2013 жылғы 1 тамыздағы</w:t>
      </w:r>
      <w:r>
        <w:br/>
      </w:r>
      <w:r>
        <w:rPr>
          <w:rFonts w:ascii="Times New Roman"/>
          <w:b w:val="false"/>
          <w:i w:val="false"/>
          <w:color w:val="000000"/>
          <w:sz w:val="28"/>
        </w:rPr>
        <w:t xml:space="preserve">
№ 125-ө өкімімен    </w:t>
      </w:r>
      <w:r>
        <w:br/>
      </w:r>
      <w:r>
        <w:rPr>
          <w:rFonts w:ascii="Times New Roman"/>
          <w:b w:val="false"/>
          <w:i w:val="false"/>
          <w:color w:val="000000"/>
          <w:sz w:val="28"/>
        </w:rPr>
        <w:t xml:space="preserve">
бекітілген      </w:t>
      </w:r>
    </w:p>
    <w:bookmarkEnd w:id="1"/>
    <w:bookmarkStart w:name="z4" w:id="2"/>
    <w:p>
      <w:pPr>
        <w:spacing w:after="0"/>
        <w:ind w:left="0"/>
        <w:jc w:val="left"/>
      </w:pPr>
      <w:r>
        <w:rPr>
          <w:rFonts w:ascii="Times New Roman"/>
          <w:b/>
          <w:i w:val="false"/>
          <w:color w:val="000000"/>
        </w:rPr>
        <w:t xml:space="preserve"> 
«Қазақстан Республикасының кейбiр заңнамалық актiлерiне жетім</w:t>
      </w:r>
      <w:r>
        <w:br/>
      </w:r>
      <w:r>
        <w:rPr>
          <w:rFonts w:ascii="Times New Roman"/>
          <w:b/>
          <w:i w:val="false"/>
          <w:color w:val="000000"/>
        </w:rPr>
        <w:t>
балалардың, ата-анасының қамқорлығынсыз қалған балалардың</w:t>
      </w:r>
      <w:r>
        <w:br/>
      </w:r>
      <w:r>
        <w:rPr>
          <w:rFonts w:ascii="Times New Roman"/>
          <w:b/>
          <w:i w:val="false"/>
          <w:color w:val="000000"/>
        </w:rPr>
        <w:t>
тұрғын үйге құқықтарын қамтамасыз ету мәселелерi бойынша</w:t>
      </w:r>
      <w:r>
        <w:br/>
      </w:r>
      <w:r>
        <w:rPr>
          <w:rFonts w:ascii="Times New Roman"/>
          <w:b/>
          <w:i w:val="false"/>
          <w:color w:val="000000"/>
        </w:rPr>
        <w:t>
өзгерiстер мен толықтырулар енгiзу туралы» 2013 жылғы 4</w:t>
      </w:r>
      <w:r>
        <w:br/>
      </w:r>
      <w:r>
        <w:rPr>
          <w:rFonts w:ascii="Times New Roman"/>
          <w:b/>
          <w:i w:val="false"/>
          <w:color w:val="000000"/>
        </w:rPr>
        <w:t>
шілдедегі Қазақстан Республикасының Заңын іске асыру мақсатында</w:t>
      </w:r>
      <w:r>
        <w:br/>
      </w:r>
      <w:r>
        <w:rPr>
          <w:rFonts w:ascii="Times New Roman"/>
          <w:b/>
          <w:i w:val="false"/>
          <w:color w:val="000000"/>
        </w:rPr>
        <w:t>
қабылдануы қажет нормативтік құқықтық актілердің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
        <w:gridCol w:w="4387"/>
        <w:gridCol w:w="2361"/>
        <w:gridCol w:w="2364"/>
        <w:gridCol w:w="2169"/>
      </w:tblGrid>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Нормативтік құқықтық актінің атауы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Актінің нысаны</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Орындауға жауапты мемлекеттік органдар</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Орындау мерзімі</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балалардың, ата-анасының қамқорлығынсыз қалған балалардың тұрғын үйін сақтау қағидаларын бекіту туралы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тамыз</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балалардың, ата-анасының қамқорлығынсыз қалған балалардың тұрғын үйін жалдауға (қосымша жалдауға) берудің үлгі шартын бекіту туралы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тамыз</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«Мемлекеттік тұрғын үй қорынан тұрғын үй немесе жеке тұрғын үй қорынан жергілікті атқарушы орган жалдаған тұрғын үй беру және пайдалану қағидаларын бекіту туралы» 2011 жылғы 1 желтоқсандағы № </w:t>
            </w:r>
            <w:r>
              <w:rPr>
                <w:rFonts w:ascii="Times New Roman"/>
                <w:b w:val="false"/>
                <w:i w:val="false"/>
                <w:color w:val="000000"/>
                <w:sz w:val="20"/>
              </w:rPr>
              <w:t>1420</w:t>
            </w:r>
            <w:r>
              <w:rPr>
                <w:rFonts w:ascii="Times New Roman"/>
                <w:b w:val="false"/>
                <w:i w:val="false"/>
                <w:color w:val="000000"/>
                <w:sz w:val="20"/>
              </w:rPr>
              <w:t xml:space="preserve"> және «Мемлекеттік тұрғын үй қорынан тұрғын үйге немесе жеке тұрғын үй қорынан жергілікті атқарушы орган жалдаған тұрғын үйге мұқтаж  Қазақстан Республикасының  азаматтарын есепке қою қағидаларын бекіту туралы» 2012 жылғы 26 маусымдағы № </w:t>
            </w:r>
            <w:r>
              <w:rPr>
                <w:rFonts w:ascii="Times New Roman"/>
                <w:b w:val="false"/>
                <w:i w:val="false"/>
                <w:color w:val="000000"/>
                <w:sz w:val="20"/>
              </w:rPr>
              <w:t>856</w:t>
            </w:r>
            <w:r>
              <w:rPr>
                <w:rFonts w:ascii="Times New Roman"/>
                <w:b w:val="false"/>
                <w:i w:val="false"/>
                <w:color w:val="000000"/>
                <w:sz w:val="20"/>
              </w:rPr>
              <w:t xml:space="preserve"> қаулыларына өзгерістер мен толықтырулар енгізу туралы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(жинақтау) ӨДМ</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тамыз</w:t>
            </w:r>
          </w:p>
        </w:tc>
      </w:tr>
    </w:tbl>
    <w:bookmarkStart w:name="z5" w:id="3"/>
    <w:p>
      <w:pPr>
        <w:spacing w:after="0"/>
        <w:ind w:left="0"/>
        <w:jc w:val="both"/>
      </w:pPr>
      <w:r>
        <w:rPr>
          <w:rFonts w:ascii="Times New Roman"/>
          <w:b w:val="false"/>
          <w:i w:val="false"/>
          <w:color w:val="000000"/>
          <w:sz w:val="28"/>
        </w:rPr>
        <w:t>
      Ескертпе: аббревиатуралардың толық жазылуы:</w:t>
      </w:r>
      <w:r>
        <w:br/>
      </w:r>
      <w:r>
        <w:rPr>
          <w:rFonts w:ascii="Times New Roman"/>
          <w:b w:val="false"/>
          <w:i w:val="false"/>
          <w:color w:val="000000"/>
          <w:sz w:val="28"/>
        </w:rPr>
        <w:t>
БҒМ – Қазақстан Республикасы Білім және ғылым министрлігі</w:t>
      </w:r>
      <w:r>
        <w:br/>
      </w:r>
      <w:r>
        <w:rPr>
          <w:rFonts w:ascii="Times New Roman"/>
          <w:b w:val="false"/>
          <w:i w:val="false"/>
          <w:color w:val="000000"/>
          <w:sz w:val="28"/>
        </w:rPr>
        <w:t>
ӨДМ – Қазақстан Республикасы Өңірлік даму министрлігі</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