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efea" w14:textId="712e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жөніндегі шаралар туралы" Қазақстан Республикасы Премьер-Министрінің 2020 жылғы 27 тамыздағы № 118-ө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8 қарашадағы № 182-ө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жөніндегі шаралар туралы" Қазақстан Республикасы Премьер-Министрінің 2020 жылғы 27 тамыздағы № 118-ө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кейбiр заңнамалық актiлерiне көші-қон процестерін реттеу мәселелері бойынша өзгерістер мен толықтырулар енгізу туралы" 2020 жылғы 13 мамырдағы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реттік нөмірлері 8 және 10-жолдар алып тасталсын;</w:t>
      </w:r>
    </w:p>
    <w:bookmarkEnd w:id="2"/>
    <w:bookmarkStart w:name="z3" w:id="3"/>
    <w:p>
      <w:pPr>
        <w:spacing w:after="0"/>
        <w:ind w:left="0"/>
        <w:jc w:val="both"/>
      </w:pPr>
      <w:r>
        <w:rPr>
          <w:rFonts w:ascii="Times New Roman"/>
          <w:b w:val="false"/>
          <w:i w:val="false"/>
          <w:color w:val="000000"/>
          <w:sz w:val="28"/>
        </w:rPr>
        <w:t>
      реттік нөмірі 37-жол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8280"/>
        <w:gridCol w:w="247"/>
        <w:gridCol w:w="712"/>
        <w:gridCol w:w="1794"/>
        <w:gridCol w:w="24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облысындағы көші-қон процестерін реттеу қағидаларын бекіту туралы" Шығыс Қазақстан облыстық мәслихатының 2017 жылғы 6 қазандағы № 14/166-VІ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4"/>
    <w:p>
      <w:pPr>
        <w:spacing w:after="0"/>
        <w:ind w:left="0"/>
        <w:jc w:val="both"/>
      </w:pPr>
      <w:r>
        <w:rPr>
          <w:rFonts w:ascii="Times New Roman"/>
          <w:b w:val="false"/>
          <w:i w:val="false"/>
          <w:color w:val="000000"/>
          <w:sz w:val="28"/>
        </w:rPr>
        <w:t>
      реттік нөмірлері 46 және 47-жолдар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8211"/>
        <w:gridCol w:w="248"/>
        <w:gridCol w:w="767"/>
        <w:gridCol w:w="1801"/>
        <w:gridCol w:w="249"/>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көші-қон процестерін реттеу қағидаларын бекіту туралы" Астана қаласы мәслихатының 2019 жылғы 6 наурыздағы № 356/45-VI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облысындағы көші-қон процестерін реттеу қағидаларын бекіту туралы" Алматы облыстық мәслихатының 2017 жылғы 15 желтоқсандағы № 26-129 </w:t>
            </w:r>
            <w:r>
              <w:rPr>
                <w:rFonts w:ascii="Times New Roman"/>
                <w:b w:val="false"/>
                <w:i w:val="false"/>
                <w:color w:val="000000"/>
                <w:sz w:val="20"/>
              </w:rPr>
              <w:t>шешіміне</w:t>
            </w:r>
            <w:r>
              <w:rPr>
                <w:rFonts w:ascii="Times New Roman"/>
                <w:b w:val="false"/>
                <w:i w:val="false"/>
                <w:color w:val="000000"/>
                <w:sz w:val="20"/>
              </w:rPr>
              <w:t xml:space="preserve"> өзгерістер енгізу туралы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5"/>
    <w:p>
      <w:pPr>
        <w:spacing w:after="0"/>
        <w:ind w:left="0"/>
        <w:jc w:val="both"/>
      </w:pPr>
      <w:r>
        <w:rPr>
          <w:rFonts w:ascii="Times New Roman"/>
          <w:b w:val="false"/>
          <w:i w:val="false"/>
          <w:color w:val="000000"/>
          <w:sz w:val="28"/>
        </w:rPr>
        <w:t>
      реттік нөмірі 150-жол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8310"/>
        <w:gridCol w:w="824"/>
        <w:gridCol w:w="199"/>
        <w:gridCol w:w="1445"/>
        <w:gridCol w:w="450"/>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6"/>
    <w:p>
      <w:pPr>
        <w:spacing w:after="0"/>
        <w:ind w:left="0"/>
        <w:jc w:val="both"/>
      </w:pPr>
      <w:r>
        <w:rPr>
          <w:rFonts w:ascii="Times New Roman"/>
          <w:b w:val="false"/>
          <w:i w:val="false"/>
          <w:color w:val="000000"/>
          <w:sz w:val="28"/>
        </w:rPr>
        <w:t>
      реттік нөмірлері 179, 180 және 181-жолдар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9762"/>
        <w:gridCol w:w="568"/>
        <w:gridCol w:w="119"/>
        <w:gridCol w:w="865"/>
        <w:gridCol w:w="34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негізде алынатын жоғары білімнің ең төмен әлеуметтік стандартын бекіту туралы" Қазақстан Республикасы Білім және ғылым министрінің 2016 жылғы 28 сәуірдегі № 303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білімі бар кадрларды даярлауды, қысқа мерзімді кәсіптік оқытуды, "Мәңгілік ел жастары–индустрияға!"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Асылова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7"/>
    <w:p>
      <w:pPr>
        <w:spacing w:after="0"/>
        <w:ind w:left="0"/>
        <w:jc w:val="both"/>
      </w:pPr>
      <w:r>
        <w:rPr>
          <w:rFonts w:ascii="Times New Roman"/>
          <w:b w:val="false"/>
          <w:i w:val="false"/>
          <w:color w:val="000000"/>
          <w:sz w:val="28"/>
        </w:rPr>
        <w:t>
      реттік нөмірі 186-жол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7144"/>
        <w:gridCol w:w="1456"/>
        <w:gridCol w:w="838"/>
        <w:gridCol w:w="1338"/>
        <w:gridCol w:w="532"/>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төрағасының міндетін атқарушының 2015 жылғы 30 желтоқсандағы № 227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 басшысының бұйрығы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(келісу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Айдапкелов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реттік нөмірі 188-жол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6669"/>
        <w:gridCol w:w="1590"/>
        <w:gridCol w:w="916"/>
        <w:gridCol w:w="1461"/>
        <w:gridCol w:w="581"/>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және жұмыспен қамту статистикасы бойынша жалпы 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 басшысының бұйрығы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 (келісу бойынша)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Айдапкелов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мынадай редакцияда жазылсын</w:t>
      </w: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ДСМ – Қазақстан Республикасы Денсаулық сақтау министрілігі;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СИМ – Қазақстан Республикасы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ҰБ – Қазақстан Республикасы Ұлттық Банкі;</w:t>
      </w:r>
    </w:p>
    <w:p>
      <w:pPr>
        <w:spacing w:after="0"/>
        <w:ind w:left="0"/>
        <w:jc w:val="both"/>
      </w:pPr>
      <w:r>
        <w:rPr>
          <w:rFonts w:ascii="Times New Roman"/>
          <w:b w:val="false"/>
          <w:i w:val="false"/>
          <w:color w:val="000000"/>
          <w:sz w:val="28"/>
        </w:rPr>
        <w:t>
      СЖРА ҰСБ – Қазақстан Республикасының Стратегиялық жоспарлау және реформалар агенттігінің Ұлттық статистика бюросы;</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ЦДИАӨМ –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 – НҚА-ны қабылдау мерзімі "Қазақстан Республикасының кейбір заңнамалық актілеріне салық салу және инвестициялық ахуалды жетілдіру мәселелері бойынша өзгерістер мен толықтырулар енгізу туралы" Қазақстан Республикасының Заңына қол қойылғаннан кейін екі ай ішінде.".</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