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881b" w14:textId="70a88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Әділет министрлігінде N 1568 тіркелген Қазақстан Республикасының Ұлттық Банкі Басқармасының "Қазақстан Республикасы Ұлттық қорының инвестициялық операцияларын жүзеге асыру ережесін бекіту туралы" 2001 жылғы 20 маусымдағы N 237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Басқармасының 2003 жылғы 1 қыркүйектегі N 322 қаулысы. Қазақстан Республикасының Әділет министрлігінде 2003 жылғы 7 қазанда тіркелді. Тіркеу N 2518. Қаулының күші жойылды - ҚР Ұлттық Банкі Басқармасының 2006 жылғы 25 шілдедегі N 65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Қаулының күші жойылды - ҚР Ұлттық Банкі Басқармасының 2006 жылғы 25 шілдедегі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қорын сенімгерлік басқарудың тиімділігін қамтамасыз ету мақсатында, сондай-ақ Қазақстан Республикасы Президентінің "Қазақстан Республикасы Ұлттық қорының кейбір мәселелері туралы" 2001 жылғы 29 қаңтардағы N 543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сәйкес, Қазақстан Республикасы Ұлттық Банкінің Басқармасы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Банкі Басқармасының "Қазақстан Республикасы Ұлттық қорының инвестициялық операцияларын жүзеге асыру ережесін бекіту туралы" 2001 жылғы 20 маусымдағы N 237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 (Қазақстан Республикасының Нормативтік құқықтық актілерін мемлекеттік тіркеу тізілімінде N 1568 тіркелген, Қазақстан Республикасы Ұлттық Банкінің "Қазақстан Ұлттық Банкінің Хабаршысы" және "Вестник Национального Банка Казахстана" басылымдарында 2001 жылғы 2-15 шілдеде жарияланған, Қазақстан Республикасының Ұлттық Банкі Басқармасының 2002 жылғы 24 қазандағы N 426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бекітілген (Қазақстан Республикасының Нормативтік құқықтық актілерін мемлекеттік тіркеу тізілімінде N 2048 тіркелген) өзгерістерімен бірге) мынадай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Ұлттық қорының инвестициялық операцияларын жүзеге асыру ережесінде: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Salomon World Government Bond ex Japan Index индексі 60% USD hedged (90 процент) қосылған Salomon World Government Bond Japan Index 60% USD hedged (10 процент) (бұдан әрі - customized SWGB Index 60% USD hedged) - Жапонияны қоспағанда, дамыған елдердің мемлекеттік облигацияларының 90 процентінен тұратын Salomon Smith Barney компаниясының индексі және АҚШ долларына қарағанда 60%-ке хеджирленген өтеу мерзімі бір жылдан астам Жапония мемлекеттік облигацияларының 10%-проценті. Бағалы қағаздардың индекстегі құрамы рыноктық капиталдандыру негізінде ай сайын өзгеріп отырады. Кірістілік пен тәуекел көрсеткіштері күн сайын есептеледі.";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10.1-тармақпен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"10-1. Lehman Global Aggregate (LGA) индексі - мемлекеттік, агенттік, корпоративтік бағалы қағаздардан, сондай-ақ активтер кепілімен бағалы қағаздар мен жылжымайтын мүлік кепілімен бағалы қағаздардан тұратын Lehman Brothers компаниясының индексі.";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11-тармақтағы кесте: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оныншы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ВВВ                                    | Ваа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он үшінші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А-2                                    | Р-3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24-тармақтағы "20%-нен кем болмауы" деген сөздер "600 млн. АҚШ долларынан аспайтын болуы"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36-тармақ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40-тармақтағы "12 айдан" деген сөздер "10 жылдан"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41-тармақтағы "0.75" деген сан "1" деген санмен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"Тұрақтандыру портфелінің негізгі өлшемдері" деген 4-тарау мынадай мазмұндағы 42-1-тармақпен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"42-1. Валюталық бөлу бөлінісінде тұрақтандыру портфелінің ең көп дегенде 30 процент активтері customized SWGB Index 60% USD hedged индексіне енетін елдердің АҚШ долларынан өзгеше валюталарына деноминацияланған активтерге инвестициялануы мүмкін.";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"45. Жинақ портфелі үшін мыналардан тұратын индекс эталондық портфель болып саналады: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75%-проценті - customized SWGB Index 60% USD hedged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25%-проценті - MSCI World Index excluding Energy.";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"47. Жинақ портфелінің белгіленген кірісі бар бағалы қағаздар портфелі үшін customized SWGB Index 60% USD hedged индексі эталондық портфель болып саналады.";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48-тармақ "Инвестициялар" деген сөзден кейін "Қазақстан Республикасы эмитенттерінің бағалы қағаздарын қоспағанда, customized SWGB Index 60% USD hedged және LGA индексі"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"52. Бағалы қағаздың корпоративтік эмитентінің ең төмен ұзақ мерзімді кредиттік рейтингі - А/А2-ден ВВВ-ға дейін. Ақша рыногы корпоративтік бағалы қағаздарының ең төмен қысқа мерзімді кредиттік рейтингі - А2/Р3. Портфельдің ең көп дегенде 2 проценті ВВВ-дан А- -ға дейінгі ұзақ мерзімді кредиттік рейтингі бар корпоративтік бағалы қағаздарға инвестициялануы мүмкін. Портфельдің ең көп дегенде 4 проценті А- -дан А+ -ға дейінгі ұзақ мерзімді кредиттік рейтингі бар корпоративтік бағалы қағаздарға инвестициялануы мүмкін. Портфельдің ең көп дегенде 6%-проценті А+ -дан АА- -ға дейінгі ұзақ мерзімді кредиттік рейтингі бар корпоративтік бағалы қағаздарға инвестициялануы мүмкін. Портфельдің ең көп дегенде 10 проценті АА- -дан жоғары ұзақ мерзімді кредиттік рейтингі бар корпоративтік бағалы қағаздарға инвестициялануы мүмкін. Жылжымайтын мүлік (МВS) немесе активтер (АВS) кепілімен бағалы қағаздардың ААА-дан ВВВ -ға дейінгі - Standard &amp; Poor's немесе Ааа-дан Ваа-ға дейінгі Moody's кредиттік рейтингі болуы тиіс.";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62-тармақтағы "150" деген сан "300"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67-тармақтағы "2" деген сан "4" деген санмен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Қазақстан Республикасының Әділет министрлігінде мемлекеттік тіркелген күннен бастап он төрт күн өткеннен кейін күшіне енеді, ал ол 2003 жылғы 1 тамыздан бастап туындаған қатынастарға қолданылады.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Монетарлық операциялар департаменті (Әлжанов Б.А.):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(Шәріпов С.Б.) бірлесіп осы қаулыны Қазақстан Республикасының Әдiлет министрлiгiнде мемлекеттiк тiркеуден өткiзу шараларын қабылдасын;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Әділет министрлігінде мемлекеттік тіркеуден өткізілген күннен бастап бес күндік мерзімде осы қаулыны Қазақстан Республикасының Қаржы министрлігіне жіберсін.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Республикасының Ұлттық Банкі Төрағасының орынбасары Г.З. йманбетоваға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Ұлттық Банк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