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365af" w14:textId="b736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қаулысына толықтыру мен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нарығын және қаржы ұйымдарын реттеу мен қадағалау жөніндегі агенттігі басқармасының 2005 жылғы 19 сәуірдегі N 133 Қаулысы. Қазақстан Республикасы Әділет министрлігінде 2005 жылғы 11 мамырда тіркелді. Тіркеу N 3636. Қаулының күші жойылды - ҚР Қаржы нарығын және қаржы ұйымдарын реттеу мен қадағалау агенттігі Басқармасының 2005 жылғы 26 қарашадағы N 412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"Бағалы қағаздар рыногы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1-бабының 27-1) тармақшасына,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6-бабы 2-тармағының 3) тармақшасына және 
</w:t>
      </w:r>
      <w:r>
        <w:rPr>
          <w:rFonts w:ascii="Times New Roman"/>
          <w:b w:val="false"/>
          <w:i w:val="false"/>
          <w:color w:val="000000"/>
          <w:sz w:val="28"/>
        </w:rPr>
        <w:t xml:space="preserve"> 57-бабына </w:t>
      </w:r>
      <w:r>
        <w:rPr>
          <w:rFonts w:ascii="Times New Roman"/>
          <w:b w:val="false"/>
          <w:i w:val="false"/>
          <w:color w:val="000000"/>
          <w:sz w:val="28"/>
        </w:rPr>
        <w:t>
 сәйкес, сондай-ақ бағалы қағаздар нарығын және жинақтаушы зейнетақы жүйесін одан әрі дамыту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Бағалы қағаздар жөніндегі ұлттық комиссиясының "Зейнетақы активтерін инвестициялық басқаруды жүзеге асыратын ұйымдарға арналған пруденциалдық нормативтер туралы ережені бекіту туралы" 2000 жылғы 15 қарашадағы N 87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нормативтік құқықтық актілерін мемлекеттік тіркеу Тізілімінде N 1330 тіркелген, "Қазақстанның бағалы қағаздар рыногы" журналында 2001 жылы қаңтарда N 1 жарияланған, Қазақстан Республикасының нормативтік құқықтық актілерін мемлекеттік тіркеу Тізілімінде N 1690 тіркелген, Қазақстан Республикасының Ұлттық Банкі Басқармасының 2001 жылғы 16 қарашадағы N 434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2334 тіркелген, Қазақстан Республикасының Ұлттық Банкі Басқармасының 2003 жылғы 21 сәуірдегі N 134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2472 тіркелген, Қазақстан Республикасының Ұлттық Банкі Басқармасының 2003 жылғы 4 тамыздағы N 284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2666 тіркелген, Қазақстан Республикасының Ұлттық Банкі Басқармасының 2003 жылғы 26 желтоқсандағы N 487 
</w:t>
      </w:r>
      <w:r>
        <w:rPr>
          <w:rFonts w:ascii="Times New Roman"/>
          <w:b w:val="false"/>
          <w:i w:val="false"/>
          <w:color w:val="000000"/>
          <w:sz w:val="28"/>
        </w:rPr>
        <w:t xml:space="preserve"> қаулысымен </w:t>
      </w:r>
      <w:r>
        <w:rPr>
          <w:rFonts w:ascii="Times New Roman"/>
          <w:b w:val="false"/>
          <w:i w:val="false"/>
          <w:color w:val="000000"/>
          <w:sz w:val="28"/>
        </w:rPr>
        <w:t>
, Қазақстан Республикасының нормативтік құқықтық актілерін мемлекеттік тіркеу Тізілімінде N 3424 тіркелген, Агенттік Басқармасының 2004 жылғы 27 желтоқсандағы N 378 
</w:t>
      </w:r>
      <w:r>
        <w:rPr>
          <w:rFonts w:ascii="Times New Roman"/>
          <w:b w:val="false"/>
          <w:i w:val="false"/>
          <w:color w:val="000000"/>
          <w:sz w:val="28"/>
        </w:rPr>
        <w:t xml:space="preserve"> қаулысымен </w:t>
      </w:r>
      <w:r>
        <w:rPr>
          <w:rFonts w:ascii="Times New Roman"/>
          <w:b w:val="false"/>
          <w:i w:val="false"/>
          <w:color w:val="000000"/>
          <w:sz w:val="28"/>
        </w:rPr>
        <w:t>
 енгізілген өзгерістермен және толықтырулармен) мынадай толықтыру мен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басқаруды жүзеге асыратын ұйымдарға арналған пруденциалдық нормативтер туралы ережеде:
</w:t>
      </w:r>
      <w:r>
        <w:br/>
      </w:r>
      <w:r>
        <w:rPr>
          <w:rFonts w:ascii="Times New Roman"/>
          <w:b w:val="false"/>
          <w:i w:val="false"/>
          <w:color w:val="000000"/>
          <w:sz w:val="28"/>
        </w:rPr>
        <w:t>
      3-тармақ мынадай мазмұндағы 6-1) тармақшамен толықтырылсын:
</w:t>
      </w:r>
      <w:r>
        <w:br/>
      </w:r>
      <w:r>
        <w:rPr>
          <w:rFonts w:ascii="Times New Roman"/>
          <w:b w:val="false"/>
          <w:i w:val="false"/>
          <w:color w:val="000000"/>
          <w:sz w:val="28"/>
        </w:rPr>
        <w:t>
      "6-1) ықтимал шығындар резервін шегергендегі, Қазақстан Республикасы ұйымдарының инфрақұрылымдық облигациялары (негізгі борыш сомалары мен есептелген сыйақыны ескере отырып);";
</w:t>
      </w:r>
    </w:p>
    <w:p>
      <w:pPr>
        <w:spacing w:after="0"/>
        <w:ind w:left="0"/>
        <w:jc w:val="both"/>
      </w:pPr>
      <w:r>
        <w:rPr>
          <w:rFonts w:ascii="Times New Roman"/>
          <w:b w:val="false"/>
          <w:i w:val="false"/>
          <w:color w:val="000000"/>
          <w:sz w:val="28"/>
        </w:rPr>
        <w:t>
</w:t>
      </w:r>
      <w:r>
        <w:rPr>
          <w:rFonts w:ascii="Times New Roman"/>
          <w:b w:val="false"/>
          <w:i w:val="false"/>
          <w:color w:val="000000"/>
          <w:sz w:val="28"/>
        </w:rPr>
        <w:t>
      26-тармақтың 2) тармақшасының төртінші абзацындағы "және мемлекеттің немесе қаржы агенттігінің кепілдігімен шығарылған облигациялардан" деген сөздер ", инфрақұрылымдық облигациялардың және қаржы агенттігінің кепілдігімен шығарылған облигациялардан"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рыногының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1) Заң департаментімен (Байсынов М.Б.)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2) осы қаулы Қазақстан Республикасының Әділет министрлігінде мемлекеттік тіркеген күннен бастап он күндік мерзімде оны Агенттіктің мүдделі бөлімшелеріне, "Қазақстан қаржыгерлерінің қауымдастығы" Заңды тұлғалар бірлестігіне, "Активтерді басқарушылар қауымдастығы" Заңды тұлғалар бірлестігіне, зейнетақы активтерін инвестициялық басқару бойынша қызмет көрсететін бағалы қағаздар нарығының кәсіби қатысушыларына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