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23c2a4" w14:textId="923c2a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2011/2012 оқу жылына арналған республикалық бюджеттен қаржыландырылатын денсаулық сақтау саласында жоғары оқу орнынан кейінгі білімі бар мамандарды даярлауға арналған мемлекеттік білім беру тапсырысын орналастыру туралы</w:t>
      </w:r>
    </w:p>
    <w:p>
      <w:pPr>
        <w:spacing w:after="0"/>
        <w:ind w:left="0"/>
        <w:jc w:val="both"/>
      </w:pPr>
      <w:r>
        <w:rPr>
          <w:rFonts w:ascii="Times New Roman"/>
          <w:b w:val="false"/>
          <w:i w:val="false"/>
          <w:color w:val="000000"/>
          <w:sz w:val="28"/>
        </w:rPr>
        <w:t>Қазақстан Республикасы Денсаулық сақтау министрінің м.а. 2011 жылғы 12 тамыздағы № 530 Бұйрығы. Қазақстан Республикасының Әділет министрлігінде 2011 жылы 25 тамызда № 7143 тіркелді</w:t>
      </w:r>
    </w:p>
    <w:p>
      <w:pPr>
        <w:spacing w:after="0"/>
        <w:ind w:left="0"/>
        <w:jc w:val="both"/>
      </w:pPr>
      <w:bookmarkStart w:name="z1" w:id="0"/>
      <w:r>
        <w:rPr>
          <w:rFonts w:ascii="Times New Roman"/>
          <w:b w:val="false"/>
          <w:i w:val="false"/>
          <w:color w:val="000000"/>
          <w:sz w:val="28"/>
        </w:rPr>
        <w:t>
      «Халық денсаулығы және денсаулық сақтау жүйесі туралы» Қазақстан Республикасының 2009 жылғы 18 қыркүйектегі № 193-IV Кодексінің 7-бабының 1-тармағының </w:t>
      </w:r>
      <w:r>
        <w:rPr>
          <w:rFonts w:ascii="Times New Roman"/>
          <w:b w:val="false"/>
          <w:i w:val="false"/>
          <w:color w:val="000000"/>
          <w:sz w:val="28"/>
        </w:rPr>
        <w:t>15) тармақшасына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Осы бұйрыққа қосымшаға сәйкес денсаулық сақтау саласындағы ғылыми ұйымдарда және білім беру ұйымдарында 2011/2012 оқу жылына арналған республикалық бюджеттен қаржыландырылатын денсаулық сақтау саласында жоғары оқу орнынан кейінгі білімі бар мамандарды даярлауға арналған мемлекеттік білім беру тапсырысы орналастырылсын.</w:t>
      </w:r>
      <w:r>
        <w:br/>
      </w:r>
      <w:r>
        <w:rPr>
          <w:rFonts w:ascii="Times New Roman"/>
          <w:b w:val="false"/>
          <w:i w:val="false"/>
          <w:color w:val="000000"/>
          <w:sz w:val="28"/>
        </w:rPr>
        <w:t>
</w:t>
      </w:r>
      <w:r>
        <w:rPr>
          <w:rFonts w:ascii="Times New Roman"/>
          <w:b w:val="false"/>
          <w:i w:val="false"/>
          <w:color w:val="000000"/>
          <w:sz w:val="28"/>
        </w:rPr>
        <w:t>
      2. Қазақстан Республикасы Денсаулық сақтау министрлігінің Ғылым және адами ресурстар департаменті (М.Қ. Телеуов):</w:t>
      </w:r>
      <w:r>
        <w:br/>
      </w:r>
      <w:r>
        <w:rPr>
          <w:rFonts w:ascii="Times New Roman"/>
          <w:b w:val="false"/>
          <w:i w:val="false"/>
          <w:color w:val="000000"/>
          <w:sz w:val="28"/>
        </w:rPr>
        <w:t>
</w:t>
      </w:r>
      <w:r>
        <w:rPr>
          <w:rFonts w:ascii="Times New Roman"/>
          <w:b w:val="false"/>
          <w:i w:val="false"/>
          <w:color w:val="000000"/>
          <w:sz w:val="28"/>
        </w:rPr>
        <w:t>
      1) осы бұйрықты осы бұйрыққа </w:t>
      </w:r>
      <w:r>
        <w:rPr>
          <w:rFonts w:ascii="Times New Roman"/>
          <w:b w:val="false"/>
          <w:i w:val="false"/>
          <w:color w:val="000000"/>
          <w:sz w:val="28"/>
        </w:rPr>
        <w:t>қосымшада</w:t>
      </w:r>
      <w:r>
        <w:rPr>
          <w:rFonts w:ascii="Times New Roman"/>
          <w:b w:val="false"/>
          <w:i w:val="false"/>
          <w:color w:val="000000"/>
          <w:sz w:val="28"/>
        </w:rPr>
        <w:t xml:space="preserve"> көзделген денсаулық сақтау саласындағы ғылыми ұйымдарға және білім беру ұйымдарына жеткізсін және олармен шарт жасасуды қамтамасыз етсін;</w:t>
      </w:r>
      <w:r>
        <w:br/>
      </w:r>
      <w:r>
        <w:rPr>
          <w:rFonts w:ascii="Times New Roman"/>
          <w:b w:val="false"/>
          <w:i w:val="false"/>
          <w:color w:val="000000"/>
          <w:sz w:val="28"/>
        </w:rPr>
        <w:t>
</w:t>
      </w:r>
      <w:r>
        <w:rPr>
          <w:rFonts w:ascii="Times New Roman"/>
          <w:b w:val="false"/>
          <w:i w:val="false"/>
          <w:color w:val="000000"/>
          <w:sz w:val="28"/>
        </w:rPr>
        <w:t>
      2) осы бұйрықтың Қазақстан Республикасы Әділет министрлігінде заңнамада белгіленген тәртіппен мемлекеттік тіркелуін қамтамасыз етсін.</w:t>
      </w:r>
      <w:r>
        <w:br/>
      </w:r>
      <w:r>
        <w:rPr>
          <w:rFonts w:ascii="Times New Roman"/>
          <w:b w:val="false"/>
          <w:i w:val="false"/>
          <w:color w:val="000000"/>
          <w:sz w:val="28"/>
        </w:rPr>
        <w:t>
</w:t>
      </w:r>
      <w:r>
        <w:rPr>
          <w:rFonts w:ascii="Times New Roman"/>
          <w:b w:val="false"/>
          <w:i w:val="false"/>
          <w:color w:val="000000"/>
          <w:sz w:val="28"/>
        </w:rPr>
        <w:t>
      3. Қазақстан Республикасы Денсаулық сақтау министрлігінің Экономика және қаржы департаменті (Г.Р. Сүйінтаева) осы бұйрыққа қосымшада көзделген денсаулық сақтау саласындағы ғылыми ұйымдарды және білім беру ұйымдарын 2010/2011 оқу жылына арналған жоғары оқу орнынан кейінгі білімі бар мамандарды даярлауға жасалған шарттар негізінде республикалық бюджет қаражаты есебінен қаржыландыруды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 Денсаулық сақтау министрлігінің Заң департаменті (Бесбалаев Қ.Б.) осы бұйрық Қазақстан Республикасы Әділет министрлігінде мемлекеттік тіркелгеннен кейін оның заңнамада белгіленген тәртіппен бұқаралық ақпарат құралдарында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5. Осы бұйрықтың орындалуын бақылау Қазақстан Республикасының Денсаулық сақтау вице-министрі Е.Ә. Байжүнісовке жүктелсін.</w:t>
      </w:r>
      <w:r>
        <w:br/>
      </w:r>
      <w:r>
        <w:rPr>
          <w:rFonts w:ascii="Times New Roman"/>
          <w:b w:val="false"/>
          <w:i w:val="false"/>
          <w:color w:val="000000"/>
          <w:sz w:val="28"/>
        </w:rPr>
        <w:t>
</w:t>
      </w:r>
      <w:r>
        <w:rPr>
          <w:rFonts w:ascii="Times New Roman"/>
          <w:b w:val="false"/>
          <w:i w:val="false"/>
          <w:color w:val="000000"/>
          <w:sz w:val="28"/>
        </w:rPr>
        <w:t>
      6. Осы бұйрық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Денсаулық сақтау министрінің</w:t>
      </w:r>
      <w:r>
        <w:br/>
      </w:r>
      <w:r>
        <w:rPr>
          <w:rFonts w:ascii="Times New Roman"/>
          <w:b w:val="false"/>
          <w:i w:val="false"/>
          <w:color w:val="000000"/>
          <w:sz w:val="28"/>
        </w:rPr>
        <w:t>
</w:t>
      </w:r>
      <w:r>
        <w:rPr>
          <w:rFonts w:ascii="Times New Roman"/>
          <w:b w:val="false"/>
          <w:i/>
          <w:color w:val="000000"/>
          <w:sz w:val="28"/>
        </w:rPr>
        <w:t>      міндетін атқарушы                            С.Мусинов</w:t>
      </w:r>
    </w:p>
    <w:bookmarkStart w:name="z10"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Денсаулық сақтау министрінің</w:t>
      </w:r>
      <w:r>
        <w:br/>
      </w:r>
      <w:r>
        <w:rPr>
          <w:rFonts w:ascii="Times New Roman"/>
          <w:b w:val="false"/>
          <w:i w:val="false"/>
          <w:color w:val="000000"/>
          <w:sz w:val="28"/>
        </w:rPr>
        <w:t xml:space="preserve">
міндетін атқарушының    </w:t>
      </w:r>
      <w:r>
        <w:br/>
      </w:r>
      <w:r>
        <w:rPr>
          <w:rFonts w:ascii="Times New Roman"/>
          <w:b w:val="false"/>
          <w:i w:val="false"/>
          <w:color w:val="000000"/>
          <w:sz w:val="28"/>
        </w:rPr>
        <w:t xml:space="preserve">
2011 жылғы 12 тамыздағы  </w:t>
      </w:r>
      <w:r>
        <w:br/>
      </w:r>
      <w:r>
        <w:rPr>
          <w:rFonts w:ascii="Times New Roman"/>
          <w:b w:val="false"/>
          <w:i w:val="false"/>
          <w:color w:val="000000"/>
          <w:sz w:val="28"/>
        </w:rPr>
        <w:t xml:space="preserve">
№ 530 бұйрығына     </w:t>
      </w:r>
      <w:r>
        <w:br/>
      </w:r>
      <w:r>
        <w:rPr>
          <w:rFonts w:ascii="Times New Roman"/>
          <w:b w:val="false"/>
          <w:i w:val="false"/>
          <w:color w:val="000000"/>
          <w:sz w:val="28"/>
        </w:rPr>
        <w:t xml:space="preserve">
қосымша         </w:t>
      </w:r>
    </w:p>
    <w:bookmarkEnd w:id="1"/>
    <w:p>
      <w:pPr>
        <w:spacing w:after="0"/>
        <w:ind w:left="0"/>
        <w:jc w:val="left"/>
      </w:pPr>
      <w:r>
        <w:rPr>
          <w:rFonts w:ascii="Times New Roman"/>
          <w:b/>
          <w:i w:val="false"/>
          <w:color w:val="000000"/>
        </w:rPr>
        <w:t xml:space="preserve"> 2011-2012 оқу жылына арналған республикалық бюджеттен қаржыландырылатын денсаулық сақтау саласындағы жоғары оқу орнынан кейінгі білімі бар мамандарды даярлауға арналған денсаулық сақтау саласындағы ғылыми ұйымдарға және білім беру ұйымдарына мемлекеттік білім беру тапсырысын орналастыру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5"/>
        <w:gridCol w:w="3726"/>
        <w:gridCol w:w="1180"/>
        <w:gridCol w:w="5319"/>
        <w:gridCol w:w="2200"/>
      </w:tblGrid>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р/с № </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саласындағы ғылыми ұйымдар және білім беру ұйымдары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Бөлінген орындардың саны</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Мамандықтың атауы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Мамандық бойынша бөлінген орындардың саны</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Резидентура</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дәрігерлік практика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 травматология-ортопедиясы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Онкология-соның ішінде балалар онкологиясы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дәрігерлік практика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 кардиологиясы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94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соның ішінде балалар эндокринологиясы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соның ішінде балалардың нефрологиясы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соның ішінде балалар фтизиатриясы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соның ішінде балалардың жұқпалы аурулары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соның ішінде балалар неврологиясы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соның ішінде балалар ревматологиясы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соның ішінде балалар офтальмологиясы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зертханалық диагностика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Бет-жақ хирургиясы, соның ішінде балалардың бет-жақ 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 онкологиясы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 травматология-ортопедиясы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Акушерия және гинекология, соның ішінде балалар акушериясы және гинекологиясы </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соның ішінде балалар кардиохирургиясы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05"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дәрігерлік практика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соның ішінде балалар ревматологиясы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соның ішінде балалар гастроэнтерологиясы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соның ішінде балалардың жұқпалы аурулары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соның ішінде балалардың невропатологиясы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терапия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фармакология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 анестезиологиясы және реаниматологиясы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 онкологиясы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 соның ішінде балалар урологиясы және андрологиясы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соның ішінде балалар офтальмологиясы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 соның ішінде балалар оториноларингологиясы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 акушериясы және гинекологиясы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Сот-медициналық сараптама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соның ішінде балалар аллергологиясы және иммунологиясы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 кардиологиясы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соның ішінде балалар нефрологиясы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Фтизиатрия, соның ішінде балалар фтизиатриясы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40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соның ішінде балалар травматологиясы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Батыс Қазақстан мемлекеттік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 кардиологиясы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соның ішінде балалар нейрохирургиясы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соның ішінде балалар кардиохирургиясы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 онкологиясы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 акушериясы және гинекологиясы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дәрігерлік практика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Ревматология, соның ішінде балалар ревматологиясы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соның ішінде балалардың жұқпалы аурулары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фармакология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 онкологиясы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 травматологиясы-ортопедиясы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мемлекеттік дәрігерлер білімін жетілдіру институты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дәрігерлік практика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 кардиологиясы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соның ішінде балалар аллергологиясы және иммунологиясы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соның ішінде балалар эндокринологиясы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Нефрология, соның ішінде балалар нефрологиясы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Жұқпалы аурулар, соның ішінде балалардың жұқпалы аурулары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соның ішінде балалар невропатологиясы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реабилитология, соның ішінде балалар медициналық реабилитологиясы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Функционалды диагностика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Клиникалық фармакология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 анестезиологиясы және реаниматологиясы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соның ішінде балалар кардиохирургиясы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Ангиохирургия, соның ішінде балалар ангиохирургиясы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соның ішінде балалар нейрохирургиясы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 онкологиясы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 травматологиясы-ортопедиясы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 соның ішінде балалар урологиясы және андрологиясы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соның ішінде балалар офтальмологиясы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Оториноларингология, соның ішінде балалар оториноларингологиясы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Неонатология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 акушериясы және гинекологиясы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3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 және балалар хирургиясы ғылыми орталығы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А.Н.Сызғанов атындағы Хирургия ұлттық ғылыми орталығы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 анестезиологиясы және реаниматологиясы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соның ішінде балалар кардиохирургиясы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Б.О.Жарбосынов атындағы Урология ғылыми орталығы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 соның ішінде балалар урологиясы және андрологиясы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 және ортопедия ғылыми-зерттеу институты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 травматологиясы-ортопедиясы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4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және ішкі аурулар ғылыми-зерттеу институты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Гастроэнтерология, соның ішінде балалар гастроэнтерологиясы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 кардиологиясы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Аллергология және иммунология, соның ішінде балалар аллергологиясы және иммунологиясы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Эндокринология, соның ішінде балалар эндокринологиясы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 онкология және радиология ғылыми-зерттеу институты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 онкологиясы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735"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гинекология және перинатология ғылыми орталығы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 акушериясы және гинекологиясы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7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 генетика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ғылыми медициналық орталық</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 кардиологиясы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 анестезиологиясы және реаниматологиясы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Кардиохирургия, соның ішінде балалар кардиохирургиясы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А.Яссауи атындағы Халықаралық қазақ-түрік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Невропатология, соның ішінде балалар невропатологиясы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«Құрмет белгісі» орденді Қазақ көз аурулары ғылыми-зерттеу институты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Офтальмология, соның ішінде балалар офтальмологиясы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45"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 гигиенасы мен кәсіби аурулар ұлттық орталығы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патология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жедел медициналық жәрдем ғылыми орталығы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 кардиологиясы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Гематология, соның ішінде балалар гематологиясы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 анестезиологиясы және реаниматологиясы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Травматология-ортопедия, соның ішінде балалар травматологиясы-ортопедиясы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Республикалық нейрохирургия ғылыми орталығы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Нейрохирургия, соның ішінде балалар нейрохирургиясы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7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Ана мен бала ұлттық ғылыми орталығы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Балалар хирургиясы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Педиатрия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 акушериясы және гинекологиясы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27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Қазақстан-Ресей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Терапия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Кардиология, соның ішінде балалар кардиологиясы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Сәулелік диагностика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Анестезиология және реаниматология, соның ішінде балалар анестезиологиясы және реаниматологиясы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хирургия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Онкология, соның ішінде балалар онкологиясы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Акушерия және гинекология, соның ішінде балалар акушериясы және гинекологиясы</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27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Урология және андрология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Нашақорлықтың медициналық-әлеуметтік проблемаларының ғылыми-практикалық орталығы</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Психиатрия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27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Магистратура</w:t>
            </w:r>
          </w:p>
        </w:tc>
      </w:tr>
      <w:tr>
        <w:trPr>
          <w:trHeight w:val="27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жоғары мектебi</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6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С.Ж.Асфендияров атындағы Қазақ ұлттық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1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мемлекеттік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75"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Марат Оспанов атындағы Батыс Қазақстан мемлекеттік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5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Мейірбике ісі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 мемлекеттік фармацевтика академиясы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Фармация</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А.Ясауи атындағы Халықаралық қазақ-түрік университеті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r>
      <w:tr>
        <w:trPr>
          <w:trHeight w:val="42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мемлекеттік дәрігерлер білімін жетілдіру институты</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24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6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Медициналық-профилактикалық ісі</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PhD докторантура</w:t>
            </w:r>
          </w:p>
        </w:tc>
      </w:tr>
      <w:tr>
        <w:trPr>
          <w:trHeight w:val="3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99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С.Ж. Асфендияров атындағы Қазақ  ұлттық медицина университеті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20" w:hRule="atLeast"/>
        </w:trPr>
        <w:tc>
          <w:tcPr>
            <w:tcW w:w="7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w:t>
            </w:r>
          </w:p>
        </w:tc>
        <w:tc>
          <w:tcPr>
            <w:tcW w:w="37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қаласының мемлекеттік медицина университеті</w:t>
            </w:r>
          </w:p>
        </w:tc>
        <w:tc>
          <w:tcPr>
            <w:tcW w:w="11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2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 жоғары мектебi</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Қоғамдық денсаулық сақтау</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w:t>
            </w:r>
          </w:p>
        </w:tc>
        <w:tc>
          <w:tcPr>
            <w:tcW w:w="3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А.Яссауи атындағы Халықаралық қазақ-түрік университеті</w:t>
            </w:r>
          </w:p>
        </w:tc>
        <w:tc>
          <w:tcPr>
            <w:tcW w:w="11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Медицина</w:t>
            </w:r>
          </w:p>
        </w:tc>
        <w:tc>
          <w:tcPr>
            <w:tcW w:w="22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