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ce0c1" w14:textId="fcce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21 қазандағы № 374 "Тұрғын үй көмегін тағайындау ережесі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2012 жылғы 19 желтоқсандағы № 113 шешімі. Қостанай облысының Әділет департаментінде 2013 жылғы 10 қаңтарда № 3979 тіркелді. Күші жойылды - Қостанай облысы Меңдіқара ауданы мәслихатының 2014 жылғы 22 сәуірдегі № 252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Құжаттық мәтінде түпнұсқаның пунктуациясы мен орфография сақталған.</w:t>
      </w:r>
    </w:p>
    <w:bookmarkStart w:name="z1" w:id="0"/>
    <w:p>
      <w:pPr>
        <w:spacing w:after="0"/>
        <w:ind w:left="0"/>
        <w:jc w:val="both"/>
      </w:pPr>
      <w:r>
        <w:rPr>
          <w:rFonts w:ascii="Times New Roman"/>
          <w:b w:val="false"/>
          <w:i w:val="false"/>
          <w:color w:val="ff0000"/>
          <w:sz w:val="28"/>
        </w:rPr>
        <w:t>
      Ескерту. Күші жойылды - Қостанай облысы Меңдіқара ауданы мәслихатының 22.04.2014 № 252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өзгеріс пен толықтыру енгізу туралы" Қазақстан Республикасы Үкіметінің 2012 жылғы 16 қазандағы </w:t>
      </w:r>
      <w:r>
        <w:rPr>
          <w:rFonts w:ascii="Times New Roman"/>
          <w:b w:val="false"/>
          <w:i w:val="false"/>
          <w:color w:val="000000"/>
          <w:sz w:val="28"/>
        </w:rPr>
        <w:t>№ 1316</w:t>
      </w:r>
      <w:r>
        <w:rPr>
          <w:rFonts w:ascii="Times New Roman"/>
          <w:b w:val="false"/>
          <w:i w:val="false"/>
          <w:color w:val="000000"/>
          <w:sz w:val="28"/>
        </w:rPr>
        <w:t xml:space="preserve"> қаулысына сәйкес, Меңдіқара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"Тұрғын үй көмегін тағайындау ережесі туралы" мәслихаттың 2010 жылғы 21 қазандағы № 374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9-15-137 тіркелген, 2010 жылғы 18 қарашада "Меңдіқара үні" аудандық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Тұрғын үй көмегін тағайындау үшін отбасы (азамат) (бұдан әрі - өтініш беруші) тұрғын үй көмегін тағайындауды жүзеге асыратын уәкілетті органға (бұдан әрі – уәкілетті орган) немесе баламалы негізде халыққа қызмет көрсету орталығына (бұдан әрі – орталық) өтінішпен өтініш жасайды және мынадай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тұрғын үйді (тұрғын ғимаратты) күтіп – ұстауға арналған ай сайынғы жарналардың мөлшері туралы шоттар;</w:t>
      </w:r>
      <w:r>
        <w:br/>
      </w:r>
      <w:r>
        <w:rPr>
          <w:rFonts w:ascii="Times New Roman"/>
          <w:b w:val="false"/>
          <w:i w:val="false"/>
          <w:color w:val="000000"/>
          <w:sz w:val="28"/>
        </w:rPr>
        <w:t>
      коммуналдық қызметтерді тұтынуға арналған шоттар;</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жекешелендірілген тұрғын үй –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төрайымы                            Н. Өтеулина</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"Меңдіқара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В. Гребенюк</w:t>
      </w:r>
    </w:p>
    <w:p>
      <w:pPr>
        <w:spacing w:after="0"/>
        <w:ind w:left="0"/>
        <w:jc w:val="both"/>
      </w:pPr>
      <w:r>
        <w:rPr>
          <w:rFonts w:ascii="Times New Roman"/>
          <w:b w:val="false"/>
          <w:i/>
          <w:color w:val="000000"/>
          <w:sz w:val="28"/>
        </w:rPr>
        <w:t>      "Меңдіқара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Г. Айсенова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