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a2460" w14:textId="1aa24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Өсімдік шаруашылығы өнімінің шығымдылығы мен сапасын арттыруға арналған ауыл шаруашылығы басым дақылдарының тізбесін және субсидиялау нормативтерін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әкімдігінің 2013 жылғы 01 шілдедегі № 199 қаулысы. Ақтөбе облысының Әділет департаментінде 2013 жылғы 10 шілдеде № 3603 болып тіркелді. Қолданылу мерзімінің аяқталуына байланысты күші жойылды - (Ақтөбе облысы әкімінің аппаратының 2014 жылғы 9 қаңтардағы № 14-5/53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(Ақтөбе облысы әкімінің аппаратының 09.01.2014 № 14-5/53 хаты).</w:t>
      </w:r>
    </w:p>
    <w:p>
      <w:pPr>
        <w:spacing w:after="0"/>
        <w:ind w:left="0"/>
        <w:jc w:val="both"/>
      </w:pPr>
      <w:r>
        <w:rPr>
          <w:rFonts w:ascii="Times New Roman"/>
          <w:b w:val="false"/>
          <w:i w:val="false"/>
          <w:color w:val="000000"/>
          <w:sz w:val="28"/>
        </w:rPr>
        <w:t>
      РҚАО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Облыстың ауыл шаруашылығы тауар өндірушілерін қолдау, шығымдылықты және өсімдік шаруашылығы өнім сапасын жоғарлатуды 2013 жылғы көктемгі егіс және егін жинау жұмыстарын жүргізуге қажетті жанар-жағар май материалдары мен басқа да тауарлық-материалдық құндылықтардың құнын арзандату, тыңайтқыштардың құнын және ауыл шаруашылығы дақылдарын гербицидтермен өңдеуге жұмсалған шығындарды арзандату мақсатында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 Үкіметінің 2011 жылғы 4 наурыздағы № 221 </w:t>
      </w:r>
      <w:r>
        <w:rPr>
          <w:rFonts w:ascii="Times New Roman"/>
          <w:b w:val="false"/>
          <w:i w:val="false"/>
          <w:color w:val="000000"/>
          <w:sz w:val="28"/>
        </w:rPr>
        <w:t>қаулысымен</w:t>
      </w:r>
      <w:r>
        <w:rPr>
          <w:rFonts w:ascii="Times New Roman"/>
          <w:b w:val="false"/>
          <w:i w:val="false"/>
          <w:color w:val="000000"/>
          <w:sz w:val="28"/>
        </w:rPr>
        <w:t xml:space="preserve"> бекітілген өсімдік шаруашылығы өнімінің шығымдылығы мен сапасын арттыруға жергілікті бюджеттерден субсидиялау қағидасының </w:t>
      </w:r>
      <w:r>
        <w:rPr>
          <w:rFonts w:ascii="Times New Roman"/>
          <w:b w:val="false"/>
          <w:i w:val="false"/>
          <w:color w:val="000000"/>
          <w:sz w:val="28"/>
        </w:rPr>
        <w:t>8–тармағына</w:t>
      </w:r>
      <w:r>
        <w:rPr>
          <w:rFonts w:ascii="Times New Roman"/>
          <w:b w:val="false"/>
          <w:i w:val="false"/>
          <w:color w:val="000000"/>
          <w:sz w:val="28"/>
        </w:rPr>
        <w:t xml:space="preserve"> сәйкес, Ақтөбе облысы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2013 жылға арналған басым ауыл шаруашылығы дақылдарының тізбесі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2013 жылға арналған басым ауыл шаруашылығы дақылдарын  субсидиялау нормативтері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w:t>
      </w:r>
    </w:p>
    <w:bookmarkEnd w:id="3"/>
    <w:bookmarkStart w:name="z5" w:id="4"/>
    <w:p>
      <w:pPr>
        <w:spacing w:after="0"/>
        <w:ind w:left="0"/>
        <w:jc w:val="both"/>
      </w:pPr>
      <w:r>
        <w:rPr>
          <w:rFonts w:ascii="Times New Roman"/>
          <w:b w:val="false"/>
          <w:i w:val="false"/>
          <w:color w:val="000000"/>
          <w:sz w:val="28"/>
        </w:rPr>
        <w:t xml:space="preserve">
      отандық өндірушілер сатқан және отандық өндірушілерден сатып алынған тыңайтқыштардың 1 тоннасына (литріне, килограммына) арналған субсидия нормативтері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w:t>
      </w:r>
    </w:p>
    <w:bookmarkEnd w:id="4"/>
    <w:bookmarkStart w:name="z6" w:id="5"/>
    <w:p>
      <w:pPr>
        <w:spacing w:after="0"/>
        <w:ind w:left="0"/>
        <w:jc w:val="both"/>
      </w:pPr>
      <w:r>
        <w:rPr>
          <w:rFonts w:ascii="Times New Roman"/>
          <w:b w:val="false"/>
          <w:i w:val="false"/>
          <w:color w:val="000000"/>
          <w:sz w:val="28"/>
        </w:rPr>
        <w:t xml:space="preserve">
      отандық өндірілген гербицид жеткізушілерден сатып алынған гербицидтердің 1 килограммына (литріне) арналған субсидия нормативтері осы қаулының </w:t>
      </w:r>
      <w:r>
        <w:rPr>
          <w:rFonts w:ascii="Times New Roman"/>
          <w:b w:val="false"/>
          <w:i w:val="false"/>
          <w:color w:val="000000"/>
          <w:sz w:val="28"/>
        </w:rPr>
        <w:t>4–қосымшасына</w:t>
      </w:r>
      <w:r>
        <w:rPr>
          <w:rFonts w:ascii="Times New Roman"/>
          <w:b w:val="false"/>
          <w:i w:val="false"/>
          <w:color w:val="000000"/>
          <w:sz w:val="28"/>
        </w:rPr>
        <w:t xml:space="preserve"> сәйкес белгіленсін.</w:t>
      </w:r>
    </w:p>
    <w:bookmarkEnd w:id="5"/>
    <w:bookmarkStart w:name="z7" w:id="6"/>
    <w:p>
      <w:pPr>
        <w:spacing w:after="0"/>
        <w:ind w:left="0"/>
        <w:jc w:val="both"/>
      </w:pPr>
      <w:r>
        <w:rPr>
          <w:rFonts w:ascii="Times New Roman"/>
          <w:b w:val="false"/>
          <w:i w:val="false"/>
          <w:color w:val="000000"/>
          <w:sz w:val="28"/>
        </w:rPr>
        <w:t>
      шетелдік өндірісте өндірілген тыңайтқыштар мен гербицидтердің 1 тоннасына (килограмына, литріне) субсидия нормативтері сатылған тыңайтқыштар мен гербицидтердің құнының 30% мөлшерінде белгіленсін.</w:t>
      </w:r>
    </w:p>
    <w:bookmarkEnd w:id="6"/>
    <w:bookmarkStart w:name="z8" w:id="7"/>
    <w:p>
      <w:pPr>
        <w:spacing w:after="0"/>
        <w:ind w:left="0"/>
        <w:jc w:val="both"/>
      </w:pPr>
      <w:r>
        <w:rPr>
          <w:rFonts w:ascii="Times New Roman"/>
          <w:b w:val="false"/>
          <w:i w:val="false"/>
          <w:color w:val="000000"/>
          <w:sz w:val="28"/>
        </w:rPr>
        <w:t>
      2. "Ақтөбе облысының ауыл шаруашылығы басқармасы" мемлекеттік мекемесі осы қаулыны Басқарманың ғаламтор–ресурсында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xml:space="preserve">
      3. Ақтөбе облысы әкімдігінің 2012 жылғы 4 мамырдағы № 147 "Өсімдік шаруашылығы өнімінің шығымдылығы мен сапасын арттыруға арналған ауыл шаруашылығы дақылдардың тізімін және субсидиялаудың нормативтерін анықтау туралы" (нормативтік құқықтық актілерді мемлекеттік тіркеу тізілімінде № 3396 тіркелген, "Ақтөбе" және "Актюбинский вестник" газеттерінде 2012 жылғы 31 мамырда № 70-71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8"/>
    <w:bookmarkStart w:name="z10" w:id="9"/>
    <w:p>
      <w:pPr>
        <w:spacing w:after="0"/>
        <w:ind w:left="0"/>
        <w:jc w:val="both"/>
      </w:pPr>
      <w:r>
        <w:rPr>
          <w:rFonts w:ascii="Times New Roman"/>
          <w:b w:val="false"/>
          <w:i w:val="false"/>
          <w:color w:val="000000"/>
          <w:sz w:val="28"/>
        </w:rPr>
        <w:t>
      4. Осы қаулының орындалуын бақылау облыс әкімінің орынбасары М.М.Тағымовқа жүктелсін.</w:t>
      </w:r>
    </w:p>
    <w:bookmarkEnd w:id="9"/>
    <w:bookmarkStart w:name="z11" w:id="10"/>
    <w:p>
      <w:pPr>
        <w:spacing w:after="0"/>
        <w:ind w:left="0"/>
        <w:jc w:val="both"/>
      </w:pPr>
      <w:r>
        <w:rPr>
          <w:rFonts w:ascii="Times New Roman"/>
          <w:b w:val="false"/>
          <w:i w:val="false"/>
          <w:color w:val="000000"/>
          <w:sz w:val="28"/>
        </w:rPr>
        <w:t xml:space="preserve">
      5. Осы қаулы алғашқы ресми жарияланған күнінен бастап күнтізбелік он күн өткен соң қолданысқа енгізіледі. </w:t>
      </w:r>
    </w:p>
    <w:bookmarkEnd w:id="1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А.Мұхамбетов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А.Мамытбеков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 2013 жылғы</w:t>
            </w:r>
            <w:r>
              <w:br/>
            </w:r>
            <w:r>
              <w:rPr>
                <w:rFonts w:ascii="Times New Roman"/>
                <w:b w:val="false"/>
                <w:i w:val="false"/>
                <w:color w:val="000000"/>
                <w:sz w:val="20"/>
              </w:rPr>
              <w:t>01 шілдедегі № 199 қаулысына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2013 жылға арналған басым ауыл шаруашылығы дақылдарының тізбесі</w:t>
      </w:r>
    </w:p>
    <w:p>
      <w:pPr>
        <w:spacing w:after="0"/>
        <w:ind w:left="0"/>
        <w:jc w:val="both"/>
      </w:pPr>
      <w:r>
        <w:rPr>
          <w:rFonts w:ascii="Times New Roman"/>
          <w:b w:val="false"/>
          <w:i w:val="false"/>
          <w:color w:val="ff0000"/>
          <w:sz w:val="28"/>
        </w:rPr>
        <w:t xml:space="preserve">
      Ескерту. Қаулының 1 қосымшасына өзгерістер енгізілді - Ақтөбе облыстық әкімдігінің 25.11.2013 </w:t>
      </w:r>
      <w:r>
        <w:rPr>
          <w:rFonts w:ascii="Times New Roman"/>
          <w:b w:val="false"/>
          <w:i w:val="false"/>
          <w:color w:val="ff0000"/>
          <w:sz w:val="28"/>
        </w:rPr>
        <w:t>№ 362</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ауыл шаруашылығы дақылдарының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 және дәнді – бұршақты дақылдар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 (дәндік жүгеріден, қатты бидайдан, дәнді – бұршақты дақылдардан басқа) субсидиялардың базалық нормасы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 (дәндік жүгеріден, қатты бидайдан, дәнді – бұршақты дақылдардан басқа) аймақтық ғылыми негізделген агротехнологияларды сақтай отырып өсірілген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Жаздық дәнді (қатты бидай), дәнді – бұршақты дақылдар, күздік дәнді дақылдар дәстүрлі технологиямен өсірілген (субсидиялардың базалық нормасы) бойынша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Картоп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Суару жүйелерін қолдану арқылы дәстүрлі технологиямен өсірілген картоп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Тамшылатып суару жүйелерін қолдана отырып өнеркәсіп үлгіде өсірілген картоп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және бақша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жүйелерін қолдану арқылы дәстүрлі технологиямен өсірілген көкөніс және бақша өнімдері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Тамшылатып суару жүйелерін қолдана отырып өнеркәсіп үлгіде өсірілген көкөніс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Тамшылатып суару жүйелерін қолдану арқылы жабық топырақтағы өсірілген көкөністер (1 дақыл айналымы) (га)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Гидропоника арқылы жабық топырақтағы өсірілген көкөністер (1 дақыл айналымы) (га)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Жемшөптік дақылдар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қосымшаның 5.2 тармағынан басқа егістікте өсірілген бір жылдық және көп жылдық жемшөптік дақылдары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Егістікте өсірілген бірінші, екінші және үшінші жылдарға көп жылдық бұршақ тектес шөптер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 жерлерді жаңарту мақсатында егілген көп жылдық шөптер бойынша (тек қана ескі көп жылдық шөп егістігін жырту ескеріледі)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 дәндік жүгері, сүрлемдік жүгері өнеркәсiптiк үлгiдегi тамшылатып суару жүйелерiн және өнеркәсiптiк үлгiдегi спринклерлік суару жүйелерiн қолдана отырып өсiрлінген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түрде көп жылдық шөптер, оның ішінде бірінші, екінші және үшінші өсу жылдарындағы көп жылдық бұршақты шөптер және шабындық және (немесе) жайылымдық жерге шөп егiп жаңарту және (немесе) түпкілікті жақсарту үшiн егiлген көп жылдық шөптер (көп жылдық шөптердiң көнежастағы егiстiгiн жырту ескерiледi) өсiрлінген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 2013 жылғы</w:t>
            </w:r>
            <w:r>
              <w:br/>
            </w:r>
            <w:r>
              <w:rPr>
                <w:rFonts w:ascii="Times New Roman"/>
                <w:b w:val="false"/>
                <w:i w:val="false"/>
                <w:color w:val="000000"/>
                <w:sz w:val="20"/>
              </w:rPr>
              <w:t>01 шілдедегі № 199 қаулысына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2013 жылға арналған басым ауыл шаруашылығы дақылдарының субсидия нормативтері</w:t>
      </w:r>
    </w:p>
    <w:p>
      <w:pPr>
        <w:spacing w:after="0"/>
        <w:ind w:left="0"/>
        <w:jc w:val="both"/>
      </w:pPr>
      <w:r>
        <w:rPr>
          <w:rFonts w:ascii="Times New Roman"/>
          <w:b w:val="false"/>
          <w:i w:val="false"/>
          <w:color w:val="ff0000"/>
          <w:sz w:val="28"/>
        </w:rPr>
        <w:t xml:space="preserve">
      Ескерту. Қаулының 2 қосымшасына өзгерістер енгізілді - Ақтөбе облыстық әкімдігінің 25.11.2013 </w:t>
      </w:r>
      <w:r>
        <w:rPr>
          <w:rFonts w:ascii="Times New Roman"/>
          <w:b w:val="false"/>
          <w:i w:val="false"/>
          <w:color w:val="ff0000"/>
          <w:sz w:val="28"/>
        </w:rPr>
        <w:t>№ 362</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ауыл шаруашылығы дақылдарының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гектарға арналған субсидиялар нормасы,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 және дәнді – бұршақты дақылдар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 (дәндік жүгеріден, қатты бидайдан, дәнді – бұршақты дақылдардан басқа) субсидиялардың базалық нормасы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 (дәндік жүгеріден, қатты бидайдан, дәнді – бұршақты дақылдардан басқа) аймақтық ғылыми негізделген агротехнологияларды сақтай отырып өсірілген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Жаздық дәнді (қатты бидай), дәнді – бұршақты дақылдар, күздік дәнді дақылдар дәстүрлі технологиямен өсірілген (субсидиялардың базалық нормасы) бойынша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Картоп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Суару жүйелерін қолдану арқылы дәстүрлі технологиямен өсірілген картоп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Тамшылатып суару жүйелерін қолдана отырып өнеркәсіп үлгіде өсірілген картоп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және бақша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жүйелерін қолдану арқылы дәстүрлі технологиямен өсірілген көкөніс және бақша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Тамшылатып суару жүйелерін қолдана отырып өнеркәсіп үлгіде өсірілген көкөніс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Тамшылатып суару жүйелерін қолдану арқылы жабық топырақтағы өсірілген көкөністер (1 дақыл айналымы) (га)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Гидропоника арқылы жабық топырақтағы өсірілген көкөністер (1 дақыл айналымы) (га)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Жемшөптік дақылдар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қосымшаның 5.2 тармағынан басқа егістікте өсірілген бір жылдық және көп жылдық жемшөптік дақылдары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Егістікте өсірілген бірінші, екінші және үшінші жылдарға көп жылдық бұршақ тектес шөптер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 жерлерді жаңарту мақсатында егілген көп жылдық шөптер бойынша (тек қана ескі көп жылдық шөп егістігін жырту ескеріледі)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 дәндік жүгері, сүрлемдік жүгері өнеркәсiптiк үлгiдегi тамшылатып суару жүйелерiн және өнеркәсiптiк үлгiдегi спринклерлік суару жүйелерiн қолдана отырып өсiрлінген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түрде көп жылдық шөптер, оның ішінде бірінші, екінші және үшінші өсу жылдарындағы көп жылдық бұршақты шөптер және шабындық және (немесе) жайылымдық жерге шөп егiп жаңарту және (немесе) түпкілікті жақсарту үшiн егiлген көп жылдық шөптер (көп жылдық шөптердiң көнежастағы егiстiгiн жырту ескерiледi) өсiрлінген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 2013 жылғы</w:t>
            </w:r>
            <w:r>
              <w:br/>
            </w:r>
            <w:r>
              <w:rPr>
                <w:rFonts w:ascii="Times New Roman"/>
                <w:b w:val="false"/>
                <w:i w:val="false"/>
                <w:color w:val="000000"/>
                <w:sz w:val="20"/>
              </w:rPr>
              <w:t>01 шілдедегі № 199 қаулысына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Отандық өндірушілер сатқан тыңайтқыштардың 1 тоннасына (литріне, килограмына) арналған субсидия нормативтері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Тыңайтқыштардың субсидияланатын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Бірлігінің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бірлігінің құнын арзандату пайызы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бірлігіне арналған субсидия нормативтері,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Аммофос (N-10%:P</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5</w:t>
            </w:r>
            <w:r>
              <w:rPr>
                <w:rFonts w:ascii="Times New Roman"/>
                <w:b w:val="false"/>
                <w:i w:val="false"/>
                <w:color w:val="000000"/>
                <w:sz w:val="20"/>
              </w:rPr>
              <w:t>-46%)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суперфосфат (P</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5</w:t>
            </w:r>
            <w:r>
              <w:rPr>
                <w:rFonts w:ascii="Times New Roman"/>
                <w:b w:val="false"/>
                <w:i w:val="false"/>
                <w:color w:val="000000"/>
                <w:sz w:val="20"/>
              </w:rPr>
              <w:t>-19%)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Сульфоаммофос (N-18%: P</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5</w:t>
            </w:r>
            <w:r>
              <w:rPr>
                <w:rFonts w:ascii="Times New Roman"/>
                <w:b w:val="false"/>
                <w:i w:val="false"/>
                <w:color w:val="000000"/>
                <w:sz w:val="20"/>
              </w:rPr>
              <w:t>-18%: S-17%)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селитрасы (N-34,4%)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Фосфоритті ұн (P</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5</w:t>
            </w:r>
            <w:r>
              <w:rPr>
                <w:rFonts w:ascii="Times New Roman"/>
                <w:b w:val="false"/>
                <w:i w:val="false"/>
                <w:color w:val="000000"/>
                <w:sz w:val="20"/>
              </w:rPr>
              <w:t>-17%), қапшықта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Фосфоритті ұн (P</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5</w:t>
            </w:r>
            <w:r>
              <w:rPr>
                <w:rFonts w:ascii="Times New Roman"/>
                <w:b w:val="false"/>
                <w:i w:val="false"/>
                <w:color w:val="000000"/>
                <w:sz w:val="20"/>
              </w:rPr>
              <w:t>-17%), бос тиеу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калий (К</w:t>
            </w:r>
            <w:r>
              <w:rPr>
                <w:rFonts w:ascii="Times New Roman"/>
                <w:b w:val="false"/>
                <w:i w:val="false"/>
                <w:color w:val="000000"/>
                <w:vertAlign w:val="subscript"/>
              </w:rPr>
              <w:t>2</w:t>
            </w:r>
            <w:r>
              <w:rPr>
                <w:rFonts w:ascii="Times New Roman"/>
                <w:b w:val="false"/>
                <w:i w:val="false"/>
                <w:color w:val="000000"/>
                <w:sz w:val="20"/>
              </w:rPr>
              <w:t>О-42%; KCL-65%)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қышқылды калий (калий сульфаты) (К</w:t>
            </w:r>
            <w:r>
              <w:rPr>
                <w:rFonts w:ascii="Times New Roman"/>
                <w:b w:val="false"/>
                <w:i w:val="false"/>
                <w:color w:val="000000"/>
                <w:vertAlign w:val="subscript"/>
              </w:rPr>
              <w:t>2</w:t>
            </w:r>
            <w:r>
              <w:rPr>
                <w:rFonts w:ascii="Times New Roman"/>
                <w:b w:val="false"/>
                <w:i w:val="false"/>
                <w:color w:val="000000"/>
                <w:sz w:val="20"/>
              </w:rPr>
              <w:t>О-53%)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маркалы суперфосфат (P</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5</w:t>
            </w:r>
            <w:r>
              <w:rPr>
                <w:rFonts w:ascii="Times New Roman"/>
                <w:b w:val="false"/>
                <w:i w:val="false"/>
                <w:color w:val="000000"/>
                <w:sz w:val="20"/>
              </w:rPr>
              <w:t>-15%)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маркалы "МЭРС" шағын тыңайтқышы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"Биобарс" биотыңайтқышы (N-10%; Р</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5</w:t>
            </w:r>
            <w:r>
              <w:rPr>
                <w:rFonts w:ascii="Times New Roman"/>
                <w:b w:val="false"/>
                <w:i w:val="false"/>
                <w:color w:val="000000"/>
                <w:sz w:val="20"/>
              </w:rPr>
              <w:t>-3,3% К</w:t>
            </w:r>
            <w:r>
              <w:rPr>
                <w:rFonts w:ascii="Times New Roman"/>
                <w:b w:val="false"/>
                <w:i w:val="false"/>
                <w:color w:val="000000"/>
                <w:vertAlign w:val="subscript"/>
              </w:rPr>
              <w:t>2</w:t>
            </w:r>
            <w:r>
              <w:rPr>
                <w:rFonts w:ascii="Times New Roman"/>
                <w:b w:val="false"/>
                <w:i w:val="false"/>
                <w:color w:val="000000"/>
                <w:sz w:val="20"/>
              </w:rPr>
              <w:t>О-10%; СаО-0,3%; Fe</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Байытылған суперфосфат (P</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5</w:t>
            </w:r>
            <w:r>
              <w:rPr>
                <w:rFonts w:ascii="Times New Roman"/>
                <w:b w:val="false"/>
                <w:i w:val="false"/>
                <w:color w:val="000000"/>
                <w:sz w:val="20"/>
              </w:rPr>
              <w:t>-21,5%)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 2013 жылғы</w:t>
            </w:r>
            <w:r>
              <w:br/>
            </w:r>
            <w:r>
              <w:rPr>
                <w:rFonts w:ascii="Times New Roman"/>
                <w:b w:val="false"/>
                <w:i w:val="false"/>
                <w:color w:val="000000"/>
                <w:sz w:val="20"/>
              </w:rPr>
              <w:t>01 шілдедегі № 199 қаулысына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Гербицид жеткізушілерден сатып алынған гербицидтердің 1 килограмына (литріне) арналған субсидия нормативтері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Гербицидтердің субсидияланатын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Бірлігінің өлшемі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л/кг гербицидтің құнын арзандату пайызы,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гербицидтердің 1 л/кг субсидиялар нормалары,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Авецид супер, 12% эмульсия концентраты (феноксапроп-п-этил, 120 г/л+фенклоразол-этил (антидот), 60 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Буран, 36% су ерітіндісі (глифосат, 360 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Барс супер, 10% эмульсия концентраты (феноксапроп-п-этил, 100 г/л+мефенпир-диэтил (антидот), 27 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Баргузин, 70% сулы диспенгирлендірілетін түйіршектер (метрибузин, 700 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Беллисимо, майлы-сулы эмульсиясы (феноксапроп-п-этил, 140 г/л+клоквинтоцет-мексил 50 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 60% сулы диспенгирлендірілетін түйіршектер (метсульфурон-метил 600 г/кг)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Глифосат, 48% су ерітіндісі (глифосат, 360 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Гроза, 60% эмульсия концентраты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Диамин, 72% су ерітіндісі (диметиламин тұзы 2,4-Д)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Дезормон эфир, 72% эмульсия концентраты (2-этилгексил эфирі 2,4 дихлорфеноксиуксус қышқылы)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Диален – Супер, 480 су ерітіндісі (диметиламин тұзы 2,4-Д, 357 г/л+дикамбалар, 124 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Жойқын, су ерітіндісі (глифосат 360 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Жойқын Дара, 75% сулы диспенгирлендірілетін түйіршектер (глифосат 747 г/кг)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Зенит, коллоидтык концентрат ерітіндісі (2-этиленгексил эфирі, 2,4-Д қышқылы, 950г/л)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 36% су ерітіндісі (глифосат, 360 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Кугар Форте, эмульсия концентраты (феноксапроп-п-этил, 140 г/л+клоквинтоцет-мексил, 40 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Напалм, су ерітіндісі (глифосат, 540 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 су ерітіндісі (глифосат 360 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Рамон супер, эмульсия концентраты (галоксифоп-Р-метил 104 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Раундап Экстра, 54% су ерітіндісі (глифосат, 540 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Робусто Супер, эмульсия концентраты (2,4-Д қышқылы 2-этилгексил эфирі 450 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Рысь Супер, 10% эмульсия концентраты (феноксапроп-п-этил, 100 г/л+фенклоразол-этил (антидот), 50 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Питон гранд, сулы диспенгирлендірілетін түйіршектер (клопиралид, 750 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Спрут Экстра су ерітіндісі (глифосат, 540 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Тапир, су концентраты (имазетапир 100 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Топик 080, эмульсия концентраты (клодинафоп-пропаргил, 80 г/л+антидот, 20 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Овсюген Экстра эмульсия концентраты (феноксапроп-п-этил, 140 г/л+фенклоразол-этил (антидот), 35 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Ураган Форте 500, су ерітіндісі (глифосат, 500 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Фенизан, су ерітіндісі (қышқыл дикамбасы, 360 г/л қышқыл хлорсульфурон 22,2 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Чероки, 75% сулы диспенгирлендірілетін түйіршектер (тифенсульфурон-метил, 750 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Элант Премиум, эмульсия концентраты (2-этиленгексилдік эфирі 2,4-Д қышқылы, 420 г/л+2-этилгексил эфирі, қышқыл дикамбасы, 60 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Элант, (2-этиленгексилдік эфирі 2,4-Д қышқылы, 564 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Эскадрон, эмульсия концентраты (2-этиленгексилдік эфирі 2,4-Д қышқылы, 850 г/л)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Радар 60% с.п. (метсульфуранметил, 600 г/кг)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