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b1c31" w14:textId="7db1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2012 жылғы 29 маусымдағы № 6-47/V "Сайрам ауданы бойынша аз қамтамасыз етілген отбасыларға (азаматтарға) тұрғын үй көмегін көрсетудің мөлшері мен тәртібі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мәслихатының 2013 жылғы 31 қаңтардағы № 15-95/V шешімі. Оңтүстік Қазақстан облысының Әділет департаментінде 2013 жылғы 5 наурызда № 2247 болып тіркелді. Күші жойылды - Оңтүстік Қазақстан облысы Сайрам аудандық мәслихатының 2013 жылғы 20 желтоқсандағы № 26-170/V шешімімен</w:t>
      </w:r>
    </w:p>
    <w:p>
      <w:pPr>
        <w:spacing w:after="0"/>
        <w:ind w:left="0"/>
        <w:jc w:val="both"/>
      </w:pPr>
      <w:r>
        <w:rPr>
          <w:rFonts w:ascii="Times New Roman"/>
          <w:b w:val="false"/>
          <w:i w:val="false"/>
          <w:color w:val="ff0000"/>
          <w:sz w:val="28"/>
        </w:rPr>
        <w:t>      Ескерту. Күші жойылды - Оңтүстік Қазақстан облысы Сайрам аудандық мәслихатының 20.12.2013 № 26-170/V шешімімен.</w:t>
      </w:r>
    </w:p>
    <w:bookmarkStart w:name="z1" w:id="0"/>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сәуiрдегi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ережесiне сәйкес, Сайрам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«Сайрам ауданы бойынша аз қамтамасыз етілген отбасыларға (азаматтарға) тұрғын үй көмегін көрсетудің мөлшері мен тәртібін бекіту туралы» Сайрам аудандық мәслихатының 2012 жылғы 29 маусымдағы № 6-47/V (Нормативтік құқықтық актілерді мемлекеттік тіркеу тізілімінде 14-10-192 нөмірмен тіркелген, «Мәртөбе» газетінің 2012 жылғы 10 тамыздағы 31 нөмірінде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көрсетілген шешіммен бекітілген Сайрам ауданы бойынша аз қамтамасыз етілген отбасыларға (азаматтарға) тұрғын үй көмегін көрсетудің мөлшері мен тәртібінде: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Тұрғын үй көмегi жергiлiктi бюджет қаражаты есебiнен Сайрам ауданында тұрақты тұратын аз қамтылған отбасыларға (азаматтарға):</w:t>
      </w:r>
      <w:r>
        <w:br/>
      </w: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r>
        <w:br/>
      </w:r>
      <w:r>
        <w:rPr>
          <w:rFonts w:ascii="Times New Roman"/>
          <w:b w:val="false"/>
          <w:i w:val="false"/>
          <w:color w:val="000000"/>
          <w:sz w:val="28"/>
        </w:rPr>
        <w:t>
      2) тұрғын үйдiң меншiк иелерi немесе жалдаушылары (қосымша жалдаушылары)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r>
        <w:br/>
      </w: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w:t>
      </w:r>
      <w:r>
        <w:br/>
      </w:r>
      <w:r>
        <w:rPr>
          <w:rFonts w:ascii="Times New Roman"/>
          <w:b w:val="false"/>
          <w:i w:val="false"/>
          <w:color w:val="000000"/>
          <w:sz w:val="28"/>
        </w:rPr>
        <w:t>
      4)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берiледi.</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Тұрғын үйді ұстау мен коммуналдық қызметтерді пайдалануға, тұрғын үйді жалға алу ақысын төлеуге сонымен қоса, жекешелендірілген үй-жайларда (пәтерлерде), жеке тұрғын үй қорынан жергілікті атқарушы орган жалға алған тұрғын үй-жайды пайдаланғаны үшін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телекоммуникация желісіне қосылған телефонға абоненттік төлемақы тарифінің көтерілуіне ақы төлеу отбасының (адамның) жиынтық табысының 10 пайызы мөлшерiнде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«9.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 мазмұндағы 9) тармақшамен толықтырылсын:</w:t>
      </w:r>
      <w:r>
        <w:br/>
      </w:r>
      <w:r>
        <w:rPr>
          <w:rFonts w:ascii="Times New Roman"/>
          <w:b w:val="false"/>
          <w:i w:val="false"/>
          <w:color w:val="000000"/>
          <w:sz w:val="28"/>
        </w:rPr>
        <w:t>
      «9) жекешелендірілген тұрғын үй-жайларында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қолданатын түбіртек-шот.»;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«18.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5-тараумен</w:t>
      </w:r>
      <w:r>
        <w:rPr>
          <w:rFonts w:ascii="Times New Roman"/>
          <w:b w:val="false"/>
          <w:i w:val="false"/>
          <w:color w:val="000000"/>
          <w:sz w:val="28"/>
        </w:rPr>
        <w:t xml:space="preserve"> толықтырылсын:</w:t>
      </w:r>
      <w:r>
        <w:br/>
      </w:r>
      <w:r>
        <w:rPr>
          <w:rFonts w:ascii="Times New Roman"/>
          <w:b w:val="false"/>
          <w:i w:val="false"/>
          <w:color w:val="000000"/>
          <w:sz w:val="28"/>
        </w:rPr>
        <w:t>
      «5. Тұрғын үй көмегін көрсету нормативтерін анықтау</w:t>
      </w:r>
      <w:r>
        <w:br/>
      </w:r>
      <w:r>
        <w:rPr>
          <w:rFonts w:ascii="Times New Roman"/>
          <w:b w:val="false"/>
          <w:i w:val="false"/>
          <w:color w:val="000000"/>
          <w:sz w:val="28"/>
        </w:rPr>
        <w:t>
      20. Уәкілетті органмен тұрғын үй көмегін тағайындауында келесі нормалар есепке алынады:</w:t>
      </w:r>
      <w:r>
        <w:br/>
      </w:r>
      <w:r>
        <w:rPr>
          <w:rFonts w:ascii="Times New Roman"/>
          <w:b w:val="false"/>
          <w:i w:val="false"/>
          <w:color w:val="000000"/>
          <w:sz w:val="28"/>
        </w:rPr>
        <w:t>
      1) өтемақылық шаралармен қамтамасыз етілген тұрғын үй ауданының нормасы бір адамға, тұрғын үй заңнамасымен белгіленген, тұрғын үй беру нормасына баламалы және көп бөлмелі пәтерлерде (тұрғын үй-жайларда) тұратын әр мүшесіне 18 шаршы метрді құрайды, бір бөлмелі пәтерде (тұрғын үй-жайда) тұратындар үшін – пәтердің жалпы көлемі. Көп бөлмелі пәтерлерде (тұрғын үй-жайларда) жалғыз тұратын азаматтар үшін әлеуметтік норма 30 шаршы метрді құрайды;</w:t>
      </w:r>
      <w:r>
        <w:br/>
      </w:r>
      <w:r>
        <w:rPr>
          <w:rFonts w:ascii="Times New Roman"/>
          <w:b w:val="false"/>
          <w:i w:val="false"/>
          <w:color w:val="000000"/>
          <w:sz w:val="28"/>
        </w:rPr>
        <w:t>
      2) электрқуатты, суық суды, кәрізді, ыстық суды, қоқысты әкету, газды және жылуды тұтыну нормаларын қызмет көрсетушімен немесе тарифті белгілейтін органмен бекітіледі. Коммуналдық қызметтерді тұтынудың шығындары, коммуналдық қызметті тұтынудың белгіленген нормативтерінен артық емес, алдыңғы тоқсанға нақты шығындары бойынша есептеуге алынады;</w:t>
      </w:r>
      <w:r>
        <w:br/>
      </w:r>
      <w:r>
        <w:rPr>
          <w:rFonts w:ascii="Times New Roman"/>
          <w:b w:val="false"/>
          <w:i w:val="false"/>
          <w:color w:val="000000"/>
          <w:sz w:val="28"/>
        </w:rPr>
        <w:t>
      3) қызмет көрсетушілердің шоттарын ұсынуы бойынша (түбіртектер, жапсырма, есеп-фактурасы) қатты отынды пайдалану нақты шығындарына, көп қабатты пәтерлерде, жеке тұрғын үй-жайларда тұратын отбасылар үшін айына 1 тонна. Тұрғын үй көмегін есептегенде, статистика органдары мәліметтері бойынша Сайрам ауданында қалыптасқан көмір бағасы қолданылады;</w:t>
      </w:r>
      <w:r>
        <w:br/>
      </w:r>
      <w:r>
        <w:rPr>
          <w:rFonts w:ascii="Times New Roman"/>
          <w:b w:val="false"/>
          <w:i w:val="false"/>
          <w:color w:val="000000"/>
          <w:sz w:val="28"/>
        </w:rPr>
        <w:t>
      4) қызмет көрсетушілердің шоттарын ұсынуы бойынша (түбіртектер, анықтамалар) нақты шығындарына бір отбасыға (отбасы 4 адам және одан көп) газ баллонды пайдалану бір айға 20 килограмм, оның ішінде бір адамға баллон газын тұтыну 5 килограмнан артық емес, орталықтандырылған ыстық судың бар немесе жоқ болуына қарамастан белгіленеді.»</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Сайрам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Е.Беркінбаев</w:t>
      </w:r>
    </w:p>
    <w:p>
      <w:pPr>
        <w:spacing w:after="0"/>
        <w:ind w:left="0"/>
        <w:jc w:val="both"/>
      </w:pPr>
      <w:r>
        <w:rPr>
          <w:rFonts w:ascii="Times New Roman"/>
          <w:b w:val="false"/>
          <w:i/>
          <w:color w:val="000000"/>
          <w:sz w:val="28"/>
        </w:rPr>
        <w:t>      Сайрам аудандық мәслихаттың хатшысы        К.Орашов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