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d7bcd" w14:textId="47d7b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2014 жылғы 31 қазандағы № 270 «Кәсіпкерлік қызметті қолдау саласындағы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2015 жылғы 13 сәуірдегі № 98 қаулысы. Маңғыстау облысы әділет департаментінде 2015 жылғы 15 мамырда № 2723 болып тіркелді. Күші жойылды - Маңғыстау облысы әкімдігінің 2015 жылғы 11 тамыздағы № 241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11.08.2015 </w:t>
      </w:r>
      <w:r>
        <w:rPr>
          <w:rFonts w:ascii="Times New Roman"/>
          <w:b w:val="false"/>
          <w:i w:val="false"/>
          <w:color w:val="ff0000"/>
          <w:sz w:val="28"/>
        </w:rPr>
        <w:t xml:space="preserve">№ 241 </w:t>
      </w:r>
      <w:r>
        <w:rPr>
          <w:rFonts w:ascii="Times New Roman"/>
          <w:b w:val="false"/>
          <w:i w:val="false"/>
          <w:color w:val="ff0000"/>
          <w:sz w:val="28"/>
        </w:rPr>
        <w:t>қаулысымен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1. Маңғыстау облысы әкімдігінің 2014 жылғы 31 қазандағы </w:t>
      </w:r>
      <w:r>
        <w:rPr>
          <w:rFonts w:ascii="Times New Roman"/>
          <w:b w:val="false"/>
          <w:i w:val="false"/>
          <w:color w:val="000000"/>
          <w:sz w:val="28"/>
        </w:rPr>
        <w:t>№ 270</w:t>
      </w:r>
      <w:r>
        <w:rPr>
          <w:rFonts w:ascii="Times New Roman"/>
          <w:b w:val="false"/>
          <w:i w:val="false"/>
          <w:color w:val="000000"/>
          <w:sz w:val="28"/>
        </w:rPr>
        <w:t xml:space="preserve"> «Кәсіпкерлік қызметті қолдау саласындағы мемлекеттік көрсетілетін қызметтер регламенттерін бекіту туралы» қаулысына (Нормативтік құқықтық актілерді мемлекеттік тіркеу тізілімінде № 2548 болып тіркелген, 2014 жылғы 23 желтоқсанда «Маңғыстау»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«Бизнестің жол картасы 2020 бағдарламасы» шеңберінде кепілдіктер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r>
        <w:br/>
      </w:r>
      <w:r>
        <w:rPr>
          <w:rFonts w:ascii="Times New Roman"/>
          <w:b w:val="false"/>
          <w:i w:val="false"/>
          <w:color w:val="000000"/>
          <w:sz w:val="28"/>
        </w:rPr>
        <w:t>
      6. Мемлекеттік қызмет көрсету процесіне қатысатын көрсетілетін қызметті берушілердің,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кеңсе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4) ӨҮК.</w:t>
      </w:r>
      <w:r>
        <w:br/>
      </w: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r>
        <w:br/>
      </w:r>
      <w:r>
        <w:rPr>
          <w:rFonts w:ascii="Times New Roman"/>
          <w:b w:val="false"/>
          <w:i w:val="false"/>
          <w:color w:val="000000"/>
          <w:sz w:val="28"/>
        </w:rPr>
        <w:t>
      1) көрсетілетін қызметті берушінің кеңсе қызметкері құжаттар пакетін қабылдауды, оларды тіркеуді және көрсетілетін қызметті алушыға жыртпалы талонды беруді жүзеге асырғаннан кейін, құжаттар пакетін бұрыштама қою үшін көрсетілетін қызметті берушінің басшысына береді, 20 минуттан кем емес;</w:t>
      </w:r>
      <w:r>
        <w:br/>
      </w:r>
      <w:r>
        <w:rPr>
          <w:rFonts w:ascii="Times New Roman"/>
          <w:b w:val="false"/>
          <w:i w:val="false"/>
          <w:color w:val="000000"/>
          <w:sz w:val="28"/>
        </w:rPr>
        <w:t>
      2) көрсетілетін қызметті берушінің басшысы жауапты орындаушыны белгілейді, тиісті бұрыштама қояды, құжаттар пакетін көрсетілетін қызметті берушінің жауапты орындаушысына береді, 2 сағат;</w:t>
      </w:r>
      <w:r>
        <w:br/>
      </w:r>
      <w:r>
        <w:rPr>
          <w:rFonts w:ascii="Times New Roman"/>
          <w:b w:val="false"/>
          <w:i w:val="false"/>
          <w:color w:val="000000"/>
          <w:sz w:val="28"/>
        </w:rPr>
        <w:t>
      3) көрсетілетін қызметті берушінің жауапты орындаушысы ұсынылған құжаттар пакетінің толықтығын тексереді, оны ӨҮК қарауына жолдайды, 9 күнтізбелік күн;</w:t>
      </w:r>
      <w:r>
        <w:br/>
      </w:r>
      <w:r>
        <w:rPr>
          <w:rFonts w:ascii="Times New Roman"/>
          <w:b w:val="false"/>
          <w:i w:val="false"/>
          <w:color w:val="000000"/>
          <w:sz w:val="28"/>
        </w:rPr>
        <w:t>
      4) ӨҮК ұсынылған құжаттар пакетін қарайды, тиісті шешімді қабылдайды, көрсетілетін қызметті берушінің жауапты орындаушысына ӨҮК отырысы хаттамасын береді, 3 күнтізбелік күн;</w:t>
      </w:r>
      <w:r>
        <w:br/>
      </w:r>
      <w:r>
        <w:rPr>
          <w:rFonts w:ascii="Times New Roman"/>
          <w:b w:val="false"/>
          <w:i w:val="false"/>
          <w:color w:val="000000"/>
          <w:sz w:val="28"/>
        </w:rPr>
        <w:t>
      5) көрсетілетін қызметті берушінің жауапты орындаушысы ӨҮК отырысы хаттамасынан үзінді көшірмесінің жобасын дайындайды және оны көрсетілетін қызметті берушінің басшысына қол қоюға береді, 3 күнтізбелік күн;</w:t>
      </w:r>
      <w:r>
        <w:br/>
      </w:r>
      <w:r>
        <w:rPr>
          <w:rFonts w:ascii="Times New Roman"/>
          <w:b w:val="false"/>
          <w:i w:val="false"/>
          <w:color w:val="000000"/>
          <w:sz w:val="28"/>
        </w:rPr>
        <w:t>
      6) көрсетілетін қызметті берушінің басшысы ӨҮК отырысы хаттамасынан үзінді көшірмесінің жобасына қол қояды, оны көрсетілетін қызметті берушінің кеңсе қызметкеріне береді, 2 сағат;</w:t>
      </w:r>
      <w:r>
        <w:br/>
      </w:r>
      <w:r>
        <w:rPr>
          <w:rFonts w:ascii="Times New Roman"/>
          <w:b w:val="false"/>
          <w:i w:val="false"/>
          <w:color w:val="000000"/>
          <w:sz w:val="28"/>
        </w:rPr>
        <w:t>
      7) көрсетілетін қызметті берушінің кеңсе қызметкері ӨҮК отырысы хаттамасынан үзінді көшірмесін көрсетілетін қызметті алушыға береді, 20 минуттан кем емес.</w:t>
      </w:r>
      <w:r>
        <w:br/>
      </w:r>
      <w:r>
        <w:rPr>
          <w:rFonts w:ascii="Times New Roman"/>
          <w:b w:val="false"/>
          <w:i w:val="false"/>
          <w:color w:val="000000"/>
          <w:sz w:val="28"/>
        </w:rPr>
        <w:t>
      8. Рәсімдердің (іс-қимылдардың) реттілігін сипаттау осы «Бизнестің жол картасы 2020 бағдарламасы» шеңберінде кепілдіктер беру» мемлекеттік көрсетілетін қызмет регламентінің (бұдан әрі – Регламент) </w:t>
      </w:r>
      <w:r>
        <w:rPr>
          <w:rFonts w:ascii="Times New Roman"/>
          <w:b w:val="false"/>
          <w:i w:val="false"/>
          <w:color w:val="000000"/>
          <w:sz w:val="28"/>
        </w:rPr>
        <w:t>1–қосымшасына</w:t>
      </w:r>
      <w:r>
        <w:rPr>
          <w:rFonts w:ascii="Times New Roman"/>
          <w:b w:val="false"/>
          <w:i w:val="false"/>
          <w:color w:val="000000"/>
          <w:sz w:val="28"/>
        </w:rPr>
        <w:t xml:space="preserve"> сәйкес әрбір рәсімнің (іс-қимылдың) ұзақтығын көрсете отырып, әрбір рәсімнің (іс-қимылдың) өту блок-схемасымен сүйемелденеді.</w:t>
      </w:r>
      <w:r>
        <w:br/>
      </w:r>
      <w:r>
        <w:rPr>
          <w:rFonts w:ascii="Times New Roman"/>
          <w:b w:val="false"/>
          <w:i w:val="false"/>
          <w:color w:val="000000"/>
          <w:sz w:val="28"/>
        </w:rPr>
        <w:t>
      9. Мемлекеттік қызмет көрсету процесінде рәсімдердің (іс- қимылдардың) ретін, көрсетілетін қызметті берушінің құрылымдық бөлімшелерінің (қызметкерлерінің) өзара іс-қимылдарының толық сипаттамасы, сондай – ақ өзге көрсетілетін қызметті берушілермен өзара іс-қимылдары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 – процестерінің анықтамалығы көрсетілетін қызметті берушінің интернет – ресурсында орналастырылады.»;</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«Бизнестің жол картасы 2020 бағдарламасы» шеңберінде гранттар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3-бөлімнің</w:t>
      </w:r>
      <w:r>
        <w:rPr>
          <w:rFonts w:ascii="Times New Roman"/>
          <w:b w:val="false"/>
          <w:i w:val="false"/>
          <w:color w:val="000000"/>
          <w:sz w:val="28"/>
        </w:rPr>
        <w:t>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 Мемлекеттік қызмет көрсету процесіне қатысатын көрсетілетін қызметті берушілердің,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кеңсе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4) конкурстық комиссия;</w:t>
      </w:r>
      <w:r>
        <w:br/>
      </w:r>
      <w:r>
        <w:rPr>
          <w:rFonts w:ascii="Times New Roman"/>
          <w:b w:val="false"/>
          <w:i w:val="false"/>
          <w:color w:val="000000"/>
          <w:sz w:val="28"/>
        </w:rPr>
        <w:t>
      5) ӨҮК.»;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3-бөлімнің</w:t>
      </w:r>
      <w:r>
        <w:rPr>
          <w:rFonts w:ascii="Times New Roman"/>
          <w:b w:val="false"/>
          <w:i w:val="false"/>
          <w:color w:val="000000"/>
          <w:sz w:val="28"/>
        </w:rPr>
        <w:t> </w:t>
      </w:r>
      <w:r>
        <w:rPr>
          <w:rFonts w:ascii="Times New Roman"/>
          <w:b w:val="false"/>
          <w:i w:val="false"/>
          <w:color w:val="000000"/>
          <w:sz w:val="28"/>
        </w:rPr>
        <w:t>7-тармағының</w:t>
      </w:r>
      <w:r>
        <w:rPr>
          <w:rFonts w:ascii="Times New Roman"/>
          <w:b w:val="false"/>
          <w:i w:val="false"/>
          <w:color w:val="000000"/>
          <w:sz w:val="28"/>
        </w:rPr>
        <w:t>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 көрсетілетін қызметті берушінің жауапты орындаушысы ӨҮК отырысының хаттамасынан үзіндінің жобасын дайындайды және оны көрсетілетін қызметті берушінің басшысына қол қоюға береді, 4 күнтізбелік күн»;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3-бөлімнің</w:t>
      </w:r>
      <w:r>
        <w:rPr>
          <w:rFonts w:ascii="Times New Roman"/>
          <w:b w:val="false"/>
          <w:i w:val="false"/>
          <w:color w:val="000000"/>
          <w:sz w:val="28"/>
        </w:rPr>
        <w:t>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Рәсімдердің (іс-қимылдардың) реттілігін сипаттау осы «Бизнестің жол картасы 2020 бағдарламасы» шеңберінде гранттар беру» мемлекеттік көрсетілетін қызмет регламентінің (бұдан әрі – Регламент)  </w:t>
      </w:r>
      <w:r>
        <w:rPr>
          <w:rFonts w:ascii="Times New Roman"/>
          <w:b w:val="false"/>
          <w:i w:val="false"/>
          <w:color w:val="000000"/>
          <w:sz w:val="28"/>
        </w:rPr>
        <w:t>1–қосымшасына</w:t>
      </w:r>
      <w:r>
        <w:rPr>
          <w:rFonts w:ascii="Times New Roman"/>
          <w:b w:val="false"/>
          <w:i w:val="false"/>
          <w:color w:val="000000"/>
          <w:sz w:val="28"/>
        </w:rPr>
        <w:t>сәйкес әрбір рәсімнің (іс-қимылдың) ұзақтығын көрсете отырып, әрбір рәсімнің (іс-қимылдың) өту блок-схемасымен сүйемелденеді.»;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3-бөлімнің</w:t>
      </w:r>
      <w:r>
        <w:rPr>
          <w:rFonts w:ascii="Times New Roman"/>
          <w:b w:val="false"/>
          <w:i w:val="false"/>
          <w:color w:val="000000"/>
          <w:sz w:val="28"/>
        </w:rPr>
        <w:t> </w:t>
      </w:r>
      <w:r>
        <w:rPr>
          <w:rFonts w:ascii="Times New Roman"/>
          <w:b w:val="false"/>
          <w:i w:val="false"/>
          <w:color w:val="000000"/>
          <w:sz w:val="28"/>
        </w:rPr>
        <w:t>9-тармағы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«9. Мемлекеттік қызмет көрсету процесінде рәсімдердің (іс- қимылдардың) ретін, көрсетілетін қызметті берушінің құрылымдық бөлімшелерінің (қызметкерлерінің) өзара іс-қимылдарының толық сипаттамасы, сондай – ақ өзге көрсетілетін қызметті берушілермен өзара іс-қимылдары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көрсетілетін қызметті берушінің интернет – ресурсында орналастырылады.»;</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«Бизнестің жол картасы 2020 бағдарламасы» шеңберінде өндірістік (индустриялық) инфрақұрылымды дамыту бойынша қолдау көрсету»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3-бөлімнің</w:t>
      </w:r>
      <w:r>
        <w:rPr>
          <w:rFonts w:ascii="Times New Roman"/>
          <w:b w:val="false"/>
          <w:i w:val="false"/>
          <w:color w:val="000000"/>
          <w:sz w:val="28"/>
        </w:rPr>
        <w:t>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 Мемлекеттік қызмет көрсету процесіне қатысатын көрсетілетін қызметті берушілердің,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кеңсе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4 ӨҮК.»;</w:t>
      </w:r>
      <w:r>
        <w:br/>
      </w:r>
      <w:r>
        <w:rPr>
          <w:rFonts w:ascii="Times New Roman"/>
          <w:b w:val="false"/>
          <w:i w:val="false"/>
          <w:color w:val="000000"/>
          <w:sz w:val="28"/>
        </w:rPr>
        <w:t>
      3-бөлімнің 7-тармағының 6), 7) тармақшаларының орыс тіліндегі мәтініне өзгеріс енгізілді, мемлекеттік тілдегі мәтін өзгертілмейді;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3-бөлімнің</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Рәсімдердің (іс-қимылдардың) реттілігін сипаттау осы «Бизнестің жол картасы 2020 бағдарламасы» шеңберінде өндірістік (индустриялық) инфрақұрылымды дамыту бойынша қолдау көрсету» мемлекеттік көрсетілетін қызмет регламентінің (бұдан әрі – Регламент)  </w:t>
      </w:r>
      <w:r>
        <w:rPr>
          <w:rFonts w:ascii="Times New Roman"/>
          <w:b w:val="false"/>
          <w:i w:val="false"/>
          <w:color w:val="000000"/>
          <w:sz w:val="28"/>
        </w:rPr>
        <w:t>1 – қосымшасына</w:t>
      </w:r>
      <w:r>
        <w:rPr>
          <w:rFonts w:ascii="Times New Roman"/>
          <w:b w:val="false"/>
          <w:i w:val="false"/>
          <w:color w:val="000000"/>
          <w:sz w:val="28"/>
        </w:rPr>
        <w:t>сәйкес әрбір рәсімнің (іс-қимылдың) ұзақтығын көрсете отырып, әрбір рәсімнің (іс-қимылдың) өту блок-схемасымен сүйемелденеді.</w:t>
      </w:r>
      <w:r>
        <w:br/>
      </w:r>
      <w:r>
        <w:rPr>
          <w:rFonts w:ascii="Times New Roman"/>
          <w:b w:val="false"/>
          <w:i w:val="false"/>
          <w:color w:val="000000"/>
          <w:sz w:val="28"/>
        </w:rPr>
        <w:t>
      9. Мемлекеттік қызмет көрсету процесінде рәсімдердің (іс- қимылдардың) ретін, көрсетілетін қызметті берушінің құрылымдық бөлімшелерінің (қызметкерлерінің) өзара іс-қимылдарының толық сипаттамасы, сондай – ақ өзге көрсетілетін қызметті берушілермен өзара іс-қимылдары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 – процестерінің анықтамалығы көрсетілетін қызметті берушінің интернет – ресурсында орналастырылады.»;</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«Моноқалаларды дамытудың 2012 –2020 жылдарға арналған бағдарламасы» шеңберінде сыйақы мөлшерлемесін субсидиялауды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3-бөлімнің</w:t>
      </w:r>
      <w:r>
        <w:rPr>
          <w:rFonts w:ascii="Times New Roman"/>
          <w:b w:val="false"/>
          <w:i w:val="false"/>
          <w:color w:val="000000"/>
          <w:sz w:val="28"/>
        </w:rPr>
        <w:t>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 Мемлекеттік қызмет көрсету процесіне қатысатын көрсетілетін қызметті берушілердің,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кеңсе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4 ӨҮК.»;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3-бөлімнің</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Рәсімдердің (іс-қимылдардың) реттілігін сипаттау осы «Моноқалаларды дамытудың 2012 –2020 жылдарға арналған бағдарламасы» шеңберінде сыйақы мөлшерлемесін субсидиялауды беру» мемлекеттік көрсетілетін қызмет регламентінің (бұдан әрі – Регламент) </w:t>
      </w:r>
      <w:r>
        <w:rPr>
          <w:rFonts w:ascii="Times New Roman"/>
          <w:b w:val="false"/>
          <w:i w:val="false"/>
          <w:color w:val="000000"/>
          <w:sz w:val="28"/>
        </w:rPr>
        <w:t>1–қосымшасына</w:t>
      </w:r>
      <w:r>
        <w:rPr>
          <w:rFonts w:ascii="Times New Roman"/>
          <w:b w:val="false"/>
          <w:i w:val="false"/>
          <w:color w:val="000000"/>
          <w:sz w:val="28"/>
        </w:rPr>
        <w:t xml:space="preserve"> сәйкес әрбір рәсімнің (іс-қимылдың) ұзақтығын көрсете отырып, әрбір рәсімнің (іс-қимылдың) өту блок-схемасымен сүйемелденеді.</w:t>
      </w:r>
      <w:r>
        <w:br/>
      </w:r>
      <w:r>
        <w:rPr>
          <w:rFonts w:ascii="Times New Roman"/>
          <w:b w:val="false"/>
          <w:i w:val="false"/>
          <w:color w:val="000000"/>
          <w:sz w:val="28"/>
        </w:rPr>
        <w:t>
      9. Мемлекеттік қызмет көрсету процесінде рәсімдердің (іс- қимылдардың) ретін, көрсетілетін қызметті берушінің құрылымдық бөлімшелерінің (қызметкерлерінің) өзара іс-қимылдарының толық сипаттамасы, сондай – ақ өзге көрсетілетін қызметті берушілермен өзара іс-қимылдары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 – процестерінің анықтамалығы көрсетілетін қызметті берушінің интернет – ресурсында орналастырылады.»;</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«Моноқалаларды дамытудың 2012-2020 жылдарға арналған бағдарламасы» шеңберінде гранттар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3-бөлімнің</w:t>
      </w:r>
      <w:r>
        <w:rPr>
          <w:rFonts w:ascii="Times New Roman"/>
          <w:b w:val="false"/>
          <w:i w:val="false"/>
          <w:color w:val="000000"/>
          <w:sz w:val="28"/>
        </w:rPr>
        <w:t>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 Мемлекеттік қызмет көрсету процесіне қатысатын көрсетілетін қызметті берушілердің,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кеңсе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4) конкурстық комиссия;</w:t>
      </w:r>
      <w:r>
        <w:br/>
      </w:r>
      <w:r>
        <w:rPr>
          <w:rFonts w:ascii="Times New Roman"/>
          <w:b w:val="false"/>
          <w:i w:val="false"/>
          <w:color w:val="000000"/>
          <w:sz w:val="28"/>
        </w:rPr>
        <w:t>
      5) ӨҮК.»;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3-бөлімнің</w:t>
      </w:r>
      <w:r>
        <w:rPr>
          <w:rFonts w:ascii="Times New Roman"/>
          <w:b w:val="false"/>
          <w:i w:val="false"/>
          <w:color w:val="000000"/>
          <w:sz w:val="28"/>
        </w:rPr>
        <w:t> </w:t>
      </w:r>
      <w:r>
        <w:rPr>
          <w:rFonts w:ascii="Times New Roman"/>
          <w:b w:val="false"/>
          <w:i w:val="false"/>
          <w:color w:val="000000"/>
          <w:sz w:val="28"/>
        </w:rPr>
        <w:t>7-тармағының</w:t>
      </w:r>
      <w:r>
        <w:rPr>
          <w:rFonts w:ascii="Times New Roman"/>
          <w:b w:val="false"/>
          <w:i w:val="false"/>
          <w:color w:val="000000"/>
          <w:sz w:val="28"/>
        </w:rPr>
        <w:t>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көрсетілетін қызметті берушінің кеңсе қызметкері құжаттар пакетін қабылдауды, оларды тіркеуді және көрсетілетін қызметті алушыға жыртпалы талонды беруді жүзеге асырғаннан кейін бұрыштама қою үшін көрсетілетін қызметті берушінің басшысына береді, 20 минуттан кем емес;»;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3-бөлімнің</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Рәсімдердің (іс-қимылдардың) реттілігін сипаттау осы «Моноқалаларды дамытудың 2012-2020 жылдарға арналған бағдарламасы» шеңберінде гранттар беру» мемлекеттік көрсетілетін қызмет регламентінің (бұдан әрі – Регламент) </w:t>
      </w:r>
      <w:r>
        <w:rPr>
          <w:rFonts w:ascii="Times New Roman"/>
          <w:b w:val="false"/>
          <w:i w:val="false"/>
          <w:color w:val="000000"/>
          <w:sz w:val="28"/>
        </w:rPr>
        <w:t>1–қосымшасына</w:t>
      </w:r>
      <w:r>
        <w:rPr>
          <w:rFonts w:ascii="Times New Roman"/>
          <w:b w:val="false"/>
          <w:i w:val="false"/>
          <w:color w:val="000000"/>
          <w:sz w:val="28"/>
        </w:rPr>
        <w:t xml:space="preserve"> сәйкес әрбір рәсімнің (іс-қимылдың) ұзақтығын көрсете отырып, әрбір рәсімнің (іс-қимылдың) өту блок-схемасымен сүйемелденеді.</w:t>
      </w:r>
      <w:r>
        <w:br/>
      </w:r>
      <w:r>
        <w:rPr>
          <w:rFonts w:ascii="Times New Roman"/>
          <w:b w:val="false"/>
          <w:i w:val="false"/>
          <w:color w:val="000000"/>
          <w:sz w:val="28"/>
        </w:rPr>
        <w:t>
      9. Мемлекеттік қызмет көрсету процесінде рәсімдердің (іс- қимылдардың) ретін, көрсетілетін қызметті берушінің құрылымдық бөлімшелерінің (қызметкерлерінің) өзара іс-қимылдарының толық сипаттамасы, сондай – ақ өзге көрсетілетін қызметті берушілермен өзара іс-қимылдары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 – процестерінің анықтамалығы көрсетілетін қызметті берушінің интернет – ресурсында орналастырылады.»;</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«Моноқалаларды дамытудың 2012 –2020 жылдарға арналған бағдарламасы» шеңберінде өндірістік (индустриялық) инфрақұрылымды дамыту бойынша қолдау көрсету»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3-бөлімнің</w:t>
      </w:r>
      <w:r>
        <w:rPr>
          <w:rFonts w:ascii="Times New Roman"/>
          <w:b w:val="false"/>
          <w:i w:val="false"/>
          <w:color w:val="000000"/>
          <w:sz w:val="28"/>
        </w:rPr>
        <w:t>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 Мемлекеттік қызмет көрсету процесіне қатысатын көрсетілетін қызметті берушілердің,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кеңсе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4) ӨҮК.»;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3-бөлімнің</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Рәсімдердің (іс-қимылдардың) реттілігін сипаттау осы «Моноқалаларды дамытудың 2012 –2020 жылдарға арналған бағдарламасы» шеңберінде өндірістік (индустриялық) инфрақұрылымды дамыту бойынша қолдау көрсету» мемлекеттік көрсетілетін қызмет регламентінің (бұдан әрі – Регламент) </w:t>
      </w:r>
      <w:r>
        <w:rPr>
          <w:rFonts w:ascii="Times New Roman"/>
          <w:b w:val="false"/>
          <w:i w:val="false"/>
          <w:color w:val="000000"/>
          <w:sz w:val="28"/>
        </w:rPr>
        <w:t>1–қосымшасына</w:t>
      </w:r>
      <w:r>
        <w:rPr>
          <w:rFonts w:ascii="Times New Roman"/>
          <w:b w:val="false"/>
          <w:i w:val="false"/>
          <w:color w:val="000000"/>
          <w:sz w:val="28"/>
        </w:rPr>
        <w:t xml:space="preserve"> сәйкес әрбір рәсімнің (іс-қимылдың) ұзақтығын көрсете отырып, әрбір рәсімнің (іс-қимылдың) өту блок-схемасымен сүйемелденеді.</w:t>
      </w:r>
      <w:r>
        <w:br/>
      </w:r>
      <w:r>
        <w:rPr>
          <w:rFonts w:ascii="Times New Roman"/>
          <w:b w:val="false"/>
          <w:i w:val="false"/>
          <w:color w:val="000000"/>
          <w:sz w:val="28"/>
        </w:rPr>
        <w:t>
      9. Мемлекеттік қызмет көрсету процесінде рәсімдердің (іс- қимылдардың) ретін, көрсетілетін қызметті берушінің құрылымдық бөлімшелерінің (қызметкерлерінің) өзара іс-қимылдарының толық сипаттамасы, сондай – ақ өзге көрсетілетін қызметті берушілермен өзара іс-қимылдары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 – процестерінің анықтамалығы көрсетілетін қызметті берушінің интернет – ресурсында орналастырылады.»;</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«Моноқалаларды дамытудың 2012-2020 жылдарға арналған бағдарламасы» шеңберінде микрокредиттер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3-бөлімнің</w:t>
      </w:r>
      <w:r>
        <w:rPr>
          <w:rFonts w:ascii="Times New Roman"/>
          <w:b w:val="false"/>
          <w:i w:val="false"/>
          <w:color w:val="000000"/>
          <w:sz w:val="28"/>
        </w:rPr>
        <w:t>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 Мемлекеттік қызмет көрсету процесіне қатысатын көрсетілетін қызметті берушілердің,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кеңсе қызметкері;</w:t>
      </w:r>
      <w:r>
        <w:br/>
      </w:r>
      <w:r>
        <w:rPr>
          <w:rFonts w:ascii="Times New Roman"/>
          <w:b w:val="false"/>
          <w:i w:val="false"/>
          <w:color w:val="000000"/>
          <w:sz w:val="28"/>
        </w:rPr>
        <w:t>
      2) көрсетілетін қызметті берушінің басшылығы;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4) жергілікті деңгейдегі бағдарлама үйлестірушісі;</w:t>
      </w:r>
      <w:r>
        <w:br/>
      </w:r>
      <w:r>
        <w:rPr>
          <w:rFonts w:ascii="Times New Roman"/>
          <w:b w:val="false"/>
          <w:i w:val="false"/>
          <w:color w:val="000000"/>
          <w:sz w:val="28"/>
        </w:rPr>
        <w:t>
      5) микроқаржыландыру ұйымының кеңсесі;</w:t>
      </w:r>
      <w:r>
        <w:br/>
      </w:r>
      <w:r>
        <w:rPr>
          <w:rFonts w:ascii="Times New Roman"/>
          <w:b w:val="false"/>
          <w:i w:val="false"/>
          <w:color w:val="000000"/>
          <w:sz w:val="28"/>
        </w:rPr>
        <w:t>
      6) микроқаржыландыру ұйымының басшылығы;</w:t>
      </w:r>
      <w:r>
        <w:br/>
      </w:r>
      <w:r>
        <w:rPr>
          <w:rFonts w:ascii="Times New Roman"/>
          <w:b w:val="false"/>
          <w:i w:val="false"/>
          <w:color w:val="000000"/>
          <w:sz w:val="28"/>
        </w:rPr>
        <w:t>
      7) микроқаржыландыру ұйымының жауапты орындаушысы.»;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3-бөлімнің</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Рәсімдердің (іс-қимылдардың) реттілігін сипаттау осы «Моноқалаларды дамытудың 2012-2020 жылдарға арналған бағдарламасы» шеңберінде микрокредиттер беру» мемлекеттік көрсетілетін қызмет регламентінің (бұдан әрі – Регламент) </w:t>
      </w:r>
      <w:r>
        <w:rPr>
          <w:rFonts w:ascii="Times New Roman"/>
          <w:b w:val="false"/>
          <w:i w:val="false"/>
          <w:color w:val="000000"/>
          <w:sz w:val="28"/>
        </w:rPr>
        <w:t>1–қосымшасына</w:t>
      </w:r>
      <w:r>
        <w:rPr>
          <w:rFonts w:ascii="Times New Roman"/>
          <w:b w:val="false"/>
          <w:i w:val="false"/>
          <w:color w:val="000000"/>
          <w:sz w:val="28"/>
        </w:rPr>
        <w:t xml:space="preserve"> сәйкес әрбір рәсімнің (іс-қимылдың) ұзақтығын көрсете отырып, әрбір рәсімнің (іс-қимылдың) өту блок-схемасымен сүйемелденеді.</w:t>
      </w:r>
      <w:r>
        <w:br/>
      </w:r>
      <w:r>
        <w:rPr>
          <w:rFonts w:ascii="Times New Roman"/>
          <w:b w:val="false"/>
          <w:i w:val="false"/>
          <w:color w:val="000000"/>
          <w:sz w:val="28"/>
        </w:rPr>
        <w:t>
      9. Мемлекеттік қызмет көрсету процесінде рәсімдердің (іс- қимылдардың) ретін, көрсетілетін қызметті берушінің құрылымдық бөлімшелерінің (қызметкерлерінің) өзара іс-қимылдарының толық сипаттамасы, сондай – ақ өзге көрсетілетін қызметті берушілермен өзара іс-қимылдары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 – процестерінің анықтамалығы көрсетілетін қызметті берушінің интернет – ресурсында орналастырылады.».</w:t>
      </w:r>
      <w:r>
        <w:br/>
      </w:r>
      <w:r>
        <w:rPr>
          <w:rFonts w:ascii="Times New Roman"/>
          <w:b w:val="false"/>
          <w:i w:val="false"/>
          <w:color w:val="000000"/>
          <w:sz w:val="28"/>
        </w:rPr>
        <w:t>
      2. «Маңғыстау облысының кәсіпкерлік және сауда басқармасы» мемлекеттік мекемесі (В.Т. Мұстапаева) осы қаулының «Әділет» ақпараттық-құқықтық жүйесі мен бұқаралық ақпарат құралдарында ресми жариялануын,Маңғыстау облысы әкімдігінің интернет-ресурсында орналасуын қамтамасыз етсін.</w:t>
      </w:r>
      <w:r>
        <w:br/>
      </w:r>
      <w:r>
        <w:rPr>
          <w:rFonts w:ascii="Times New Roman"/>
          <w:b w:val="false"/>
          <w:i w:val="false"/>
          <w:color w:val="000000"/>
          <w:sz w:val="28"/>
        </w:rPr>
        <w:t>
      3. Осы қаулының орындалуын бақылау облыс әкімінің орынбасары Р.М. Әміржановқа жүктелсін.</w:t>
      </w:r>
      <w:r>
        <w:br/>
      </w: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Облыс әкімі                             А. Айдарбаев</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«КЕЛІСІЛДІ»</w:t>
      </w:r>
      <w:r>
        <w:br/>
      </w:r>
      <w:r>
        <w:rPr>
          <w:rFonts w:ascii="Times New Roman"/>
          <w:b w:val="false"/>
          <w:i w:val="false"/>
          <w:color w:val="000000"/>
          <w:sz w:val="28"/>
        </w:rPr>
        <w:t>
      «Маңғыстау облысының</w:t>
      </w:r>
      <w:r>
        <w:br/>
      </w:r>
      <w:r>
        <w:rPr>
          <w:rFonts w:ascii="Times New Roman"/>
          <w:b w:val="false"/>
          <w:i w:val="false"/>
          <w:color w:val="000000"/>
          <w:sz w:val="28"/>
        </w:rPr>
        <w:t>
      кәсіпкерлік және сауда басқармасы»</w:t>
      </w:r>
      <w:r>
        <w:br/>
      </w:r>
      <w:r>
        <w:rPr>
          <w:rFonts w:ascii="Times New Roman"/>
          <w:b w:val="false"/>
          <w:i w:val="false"/>
          <w:color w:val="000000"/>
          <w:sz w:val="28"/>
        </w:rPr>
        <w:t>
      мемлекеттік мекемесі</w:t>
      </w:r>
      <w:r>
        <w:br/>
      </w:r>
      <w:r>
        <w:rPr>
          <w:rFonts w:ascii="Times New Roman"/>
          <w:b w:val="false"/>
          <w:i w:val="false"/>
          <w:color w:val="000000"/>
          <w:sz w:val="28"/>
        </w:rPr>
        <w:t>
      басшысының міндетін атқарушы</w:t>
      </w:r>
      <w:r>
        <w:br/>
      </w:r>
      <w:r>
        <w:rPr>
          <w:rFonts w:ascii="Times New Roman"/>
          <w:b w:val="false"/>
          <w:i w:val="false"/>
          <w:color w:val="000000"/>
          <w:sz w:val="28"/>
        </w:rPr>
        <w:t>
      А. Ж. Жұмабек</w:t>
      </w:r>
      <w:r>
        <w:br/>
      </w:r>
      <w:r>
        <w:rPr>
          <w:rFonts w:ascii="Times New Roman"/>
          <w:b w:val="false"/>
          <w:i w:val="false"/>
          <w:color w:val="000000"/>
          <w:sz w:val="28"/>
        </w:rPr>
        <w:t>
      13 сәуір 2015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