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b7df6" w14:textId="bcb7d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2016 жылы әлеуметтік қолдау шараларын ұсыну туралы</w:t>
      </w:r>
    </w:p>
    <w:p>
      <w:pPr>
        <w:spacing w:after="0"/>
        <w:ind w:left="0"/>
        <w:jc w:val="both"/>
      </w:pPr>
      <w:r>
        <w:rPr>
          <w:rFonts w:ascii="Times New Roman"/>
          <w:b w:val="false"/>
          <w:i w:val="false"/>
          <w:color w:val="000000"/>
          <w:sz w:val="28"/>
        </w:rPr>
        <w:t>Солтүстік Қазақстан облысы Тимирязев аудандық мәслихатының 2015 жылғы 25 желтоқсандағы № 44/3 шешімі. Солтүстік Қазақстан облысының Әділет департаментінде 2016 жылғы 27 қаңтарда N 3590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 бекіту туралы" Қазақстан Республикасы Ұлттық экономика министрінің 2014 жылғы 6 қарашадағы № 72 бұйрығымен бекітілген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қағидаларының </w:t>
      </w:r>
      <w:r>
        <w:rPr>
          <w:rFonts w:ascii="Times New Roman"/>
          <w:b w:val="false"/>
          <w:i w:val="false"/>
          <w:color w:val="000000"/>
          <w:sz w:val="28"/>
        </w:rPr>
        <w:t>4-тармағына</w:t>
      </w:r>
      <w:r>
        <w:rPr>
          <w:rFonts w:ascii="Times New Roman"/>
          <w:b w:val="false"/>
          <w:i w:val="false"/>
          <w:color w:val="000000"/>
          <w:sz w:val="28"/>
        </w:rPr>
        <w:t xml:space="preserve"> сәйкес, Тимирязев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Аудан әкімі мәлімдеген қажеттіліктерді есепке ала отырып, Тимирязев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берілсін:</w:t>
      </w:r>
      <w:r>
        <w:br/>
      </w:r>
      <w:r>
        <w:rPr>
          <w:rFonts w:ascii="Times New Roman"/>
          <w:b w:val="false"/>
          <w:i w:val="false"/>
          <w:color w:val="000000"/>
          <w:sz w:val="28"/>
        </w:rPr>
        <w:t>
      </w:t>
      </w:r>
      <w:r>
        <w:rPr>
          <w:rFonts w:ascii="Times New Roman"/>
          <w:b w:val="false"/>
          <w:i w:val="false"/>
          <w:color w:val="000000"/>
          <w:sz w:val="28"/>
        </w:rPr>
        <w:t>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тұрғын үй сатып алу немесе салу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000000"/>
          <w:sz w:val="28"/>
        </w:rPr>
        <w:t>2. Осы шешімнің 1 тармағының 1), 2) тармақшаларының қолданылуы ветеринария саласында қызмет атқаратын ветеринарлық пункттердің ветеринар мамандарына қатысты.</w:t>
      </w:r>
      <w:r>
        <w:br/>
      </w:r>
      <w:r>
        <w:rPr>
          <w:rFonts w:ascii="Times New Roman"/>
          <w:b w:val="false"/>
          <w:i w:val="false"/>
          <w:color w:val="000000"/>
          <w:sz w:val="28"/>
        </w:rPr>
        <w:t>
      </w:t>
      </w:r>
      <w:r>
        <w:rPr>
          <w:rFonts w:ascii="Times New Roman"/>
          <w:b w:val="false"/>
          <w:i w:val="false"/>
          <w:color w:val="000000"/>
          <w:sz w:val="28"/>
        </w:rPr>
        <w:t xml:space="preserve">3. Осы шешім 2016 жылғы 1 қаңтардан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w:t>
            </w:r>
            <w:r>
              <w:br/>
            </w:r>
            <w:r>
              <w:rPr>
                <w:rFonts w:ascii="Times New Roman"/>
                <w:b w:val="false"/>
                <w:i/>
                <w:color w:val="000000"/>
                <w:sz w:val="20"/>
              </w:rPr>
              <w:t>ХХХХIV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Дүйсембаев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Мұстафин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