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dfc7" w14:textId="672d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мүлік объектілерін мүліктік жалдауға (жалға алуға) беру кезіндегі жалдау ақысының мөлшерлемесін есептеу тәртібін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2015 жылғы 20 ақпандағы N 54 қаулысы. Шығыс Қазақстан облысының Әділет департаментінде 2015 жылғы 20 наурызда N 3769 болып тіркелді. Күші жойылды - Шығыс Қазақстан облысы Шемонаиха ауданы әкімдігінің 2016 жылғы 11 ақпандағы № 29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Шемонаиха ауданы әкімдігінің 11.02.2016 № 29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және Қазақстан Республикасы Үкіметінің 2014 жылғы 13 ақпандағы № 88 қаулысымен бекітілген Мемлекеттік мүлікті мүліктік жалдауға (жалға алуға) беру Қағидасының </w:t>
      </w:r>
      <w:r>
        <w:rPr>
          <w:rFonts w:ascii="Times New Roman"/>
          <w:b w:val="false"/>
          <w:i w:val="false"/>
          <w:color w:val="000000"/>
          <w:sz w:val="28"/>
        </w:rPr>
        <w:t>50-тармағына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коммуналдық мүлік объектілерін мүліктік жалдауға (жалға алуға) беру кезінде қоса берілетін жалдау ақысы мөлшерлемесін есептеу </w:t>
      </w:r>
      <w:r>
        <w:rPr>
          <w:rFonts w:ascii="Times New Roman"/>
          <w:b w:val="false"/>
          <w:i w:val="false"/>
          <w:color w:val="000000"/>
          <w:sz w:val="28"/>
        </w:rPr>
        <w:t>тәртібі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Шемонаиха ауданы әкімінің орынбасары И. Е. Тұрниязға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Тоқтаров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"20" ақпан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Коммуналдық мүлік объектілерін мүліктік жалдауға (жалға алуға) беру кезіндегі жалдау ақысының мөлшерлемесін есептеу тәртібі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тәртіп Қазақстан Республикасы Үкіметінің 2014 жылғы 13 ақпандағы № 88 қаулысымен бекітілген Мемлекеттік мүлікті мүліктік жалдауға (жалға алуға) беру Қағидасының </w:t>
      </w:r>
      <w:r>
        <w:rPr>
          <w:rFonts w:ascii="Times New Roman"/>
          <w:b w:val="false"/>
          <w:i w:val="false"/>
          <w:color w:val="000000"/>
          <w:sz w:val="28"/>
        </w:rPr>
        <w:t>50-тармағына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дайындалған және коммуналдық мүлік объектілерін мүліктік жалға беру кезіндегі жалдау ақысының мөлшерлемесін есептеу тәртібін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Аудандық коммуналдық мүлік объектілерін (тұрғын емес қорын) мүліктік жалға беру кезіндегі жалдау ақысының жылдық есебі келесі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Ап = </w:t>
      </w:r>
      <w:r>
        <w:rPr>
          <w:rFonts w:ascii="Times New Roman"/>
          <w:b/>
          <w:i w:val="false"/>
          <w:color w:val="000000"/>
          <w:sz w:val="28"/>
        </w:rPr>
        <w:t>Бс х S х Кт</w:t>
      </w:r>
      <w:r>
        <w:rPr>
          <w:rFonts w:ascii="Times New Roman"/>
          <w:b/>
          <w:i w:val="false"/>
          <w:color w:val="000000"/>
          <w:sz w:val="28"/>
        </w:rPr>
        <w:t xml:space="preserve"> 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Кск х Кр х Квд</w:t>
      </w:r>
      <w:r>
        <w:rPr>
          <w:rFonts w:ascii="Times New Roman"/>
          <w:b/>
          <w:i w:val="false"/>
          <w:color w:val="000000"/>
          <w:sz w:val="28"/>
        </w:rPr>
        <w:t>/12 ай,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болғанда: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жылына қалалық коммуналдық заңды тұлғалардың баланстағы мемлекеттік тұрғын емес қордағы нысандарын жалға алу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Бс – жылына 1 шаршы метр үшін ең аз базалық мөлшерлеме (республикалық бюджет туралы Қазақстан Республикасы Заңымен бекітілген 1,5 айлық есептік көрсеткіш мөлшерінде белгіленеді (бұдан былай – АЕК), 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- жалға берілетін алаң, ш. м.;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 - құрылыс түрін есептеу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Кк - тұрғын емес үй-жайдың түрін есептеу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Кск - жайлылық деңгейін есептеу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 - аумақтық орналастыруды есептеу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Квд - жалдаушы қызметі түрін есептеу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Аудандық коммуналдық меншіктегі жылжымайтын нысандарды мүліктік жалдауға (жалға алуға) беру кезінде сағатқа жалдау ақысының есебі, мына формула бойынша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Ам=Бc x Sч x Кт x Кк x Кск x Кр x Квд/12 ай,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Амч= Ам x Чм / 30,42 x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Ам – айына жалдау төлемі,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Бс – жылына 1 шаршы метр үшін ең аз базалық мөлшерлеме (республикалық бюджет туралы Қазақстан Республикасы Заңымен бекітілген 1,5 айлық есептік көрсеткіш мөлшерінде белгіленеді (бұдан былай – АЕК),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Sч – сағатқа жалға берілетін аудан, ш.м.;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Амч – айына сағат бойынша жалдау төлемі сомасы,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Чм - айына жалдау сағат 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30,42 – айына орташа күн 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 – жұмыс күнінің ұзақтығы, сағат.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Коммуналдық мүлік объектілері үшін жалдау ақысы мөлшерлемесін есептеу кезіндегі қолданылатын коэффициент: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9680"/>
        <w:gridCol w:w="1743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Коэффициенттер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Құрылыс түрін есептеу коэффициенті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қоймалық, гараждық, қазандық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Тұрғын емес үй-жай түрін есептеу коэффициенті (Кв)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жеке салынған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салынған-қосалқы салынған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цоколді (жартылай жертөле)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жертөле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Жайлылық деңгейін есептеу коэффициенті (Кск)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барлық инженерлік-техникалық коммуникациялары бар үй-жай үшін (жылыту, ыстық сумен жабдықтау, суық сумен жабдықтау, электрмен жабдықтау, кәріз).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Көрсетілген коммуникация түрлерінің кез-келген бір түрі болмаған кезде әрбір түр үшін коэффициент 0,1 азаяды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Аумақтық орналастыруды есептеу коэффициенті (Кр)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қала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кент, ауыл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Жалдаушы қызметі түрін есептеу коэффициенті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мемлекеттік кәсіпорындар мен білім беру мекемелерінде тамақтандыруды ұйымдастыру үшін;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өзге мемлекеттік кәсіпорындар мен мекемелерде тамақтандыруды ұйымдастыру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дене шынықтыру және спортпен шұғылдануды ұйымдастыру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білім беру қызметі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денсаулық сақтау саласындағы қызметтерді ұйымдастыру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байланыс қызметтерін ұйымдастыру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қаржы, банк, сақтандыру қызметі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қонақ үй,мейрамхана және өзге ойын-сауық қызметтері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 сауда-саттықты ұйымдастыру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 қоғамдық бірлестіктер қызметі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5.11 коммерциялық емес мекемелер қызметі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5.12 өндірістік қызметі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5.13 өзге де қызмет түрлері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5.14 шағын кәсіпкерлік субъектілердің сауда-делдалдық қызметін алып тастаумен өндірістік әрекетті ұйымдастыру және халыққа қызмет саласын дамыту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Жабдықтарды, автокөлік құралдарын және басқада тұтынылмайтын заттарды (энергиямен қамтамасыз ету, және сумен жабдықтау және су буру жүйелерінің көліктерін, құрал-жабдықтарын, табыстау қондырғыларын қоспағанда) мүліктік жалдауға (жалға алуға) беру кезіндегі жылдық жалдау ақысының есебі осы формула бойынша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С х Nam/100 х Кп,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- жабдықтарды, көлік құралдары және басқада тұтынылмайтын заттар үшін бір жылға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- бухгалтерлік есеп деректері бойынша жабдықтың қалдық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100 пайыз тозуы есепке алынған жабдықтарды, көлік құралдары және басқада тұтынылмайтын заттарды (көліктерді, құрал-жабдықтарды, энергиямен қамтамасыз ету, және су бұрғызумен жабдықтау жүйелерінің табыстау қондырғыларын қоспағанда) жалдау (жалға беру) кезіндегі қалдық құны бастапқы (қалпына келтірілген) құны 10 пайыз мөлшерінде қабылданады;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Nam - Қазақстан Республикасының "Салық және бюджетке төленетін басқа да міндетті төлемдер туралы" Кодексінің </w:t>
      </w:r>
      <w:r>
        <w:rPr>
          <w:rFonts w:ascii="Times New Roman"/>
          <w:b w:val="false"/>
          <w:i w:val="false"/>
          <w:color w:val="000000"/>
          <w:sz w:val="28"/>
        </w:rPr>
        <w:t>120-бабына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амортизацияның шекті мөлшері (Салық кодексі);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Кп - төмендету коэффициенті (алпыс пайыздан аса жабдықтар, көлік құралдары және басқа да тұтынылмайтын заттардың тозуы кезінде - 0,8 мөлшерінде сауда-саттық (делдалдық) қызметтен басқа халыққа қызмет көрсету саласын дамыту және өндірістік қызметті ұйымдастыру үшін шағын кәсіпкерлік субъектілеріне ұсыну кезінде - 0,5 мөлшерінде қолданылады).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Көлік, жабдықтар, энергиямен қамтамасыз ету, сумен жабдықтау және су бұру жүйелеріне табыстау қондырғыларын мүліктік жалдауға (жалға алу) беру кезіндегі жылдық жалдау ақысының есебі төмендегі формуламен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Апл= П x Nam /100,мұндағы: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Апл – көлік, жабдықтар, энергиямен қамтамасыз ету, сумен жабдықтау және су бұру жүйелеріне табысту қондырғылары жылдық жалға алу есебінің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 – бухгалтерлік есеп деректері бойынша активтердің бастапқы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Nam – негізгі құрал-жабдықтар мен материалдық емес активтердің тура (тең өлшемді) әдіспен есептеп шығарлған амортизациялық аударым нормалары.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