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8ea5" w14:textId="dba8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2016 жылғы 8 сәуірдегі № 2/2 шешімі. Павлодар облысының Әділет департаментінде 2016 жылғы 20 сәуірде № 5090 болып тіркелді. Күші жойылды - Павлодар облысы Тереңкөл аудандық мәслихатының 2018 жылғы 28 желтоқсандағы № 2/40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28.12.2018 № 2/40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"Агроөнеркәсіптік кешені және ауылдық аумақтарды дамытуды мемлекеттік реттеу туралы" Заңының 18-бабының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Качир аудандық мәслихаты </w:t>
      </w:r>
      <w:r>
        <w:rPr>
          <w:rFonts w:ascii="Times New Roman"/>
          <w:b/>
          <w:i w:val="false"/>
          <w:color w:val="000000"/>
          <w:sz w:val="28"/>
        </w:rPr>
        <w:t>ШЕШІМ ЕТ</w:t>
      </w:r>
      <w:r>
        <w:rPr>
          <w:rFonts w:ascii="Times New Roman"/>
          <w:b/>
          <w:i w:val="false"/>
          <w:color w:val="000000"/>
          <w:sz w:val="28"/>
        </w:rPr>
        <w:t>Т</w:t>
      </w:r>
      <w:r>
        <w:rPr>
          <w:rFonts w:ascii="Times New Roman"/>
          <w:b/>
          <w:i w:val="false"/>
          <w:color w:val="000000"/>
          <w:sz w:val="28"/>
        </w:rPr>
        <w:t>І:</w:t>
      </w:r>
    </w:p>
    <w:bookmarkEnd w:id="0"/>
    <w:bookmarkStart w:name="z2" w:id="1"/>
    <w:p>
      <w:pPr>
        <w:spacing w:after="0"/>
        <w:ind w:left="0"/>
        <w:jc w:val="both"/>
      </w:pPr>
      <w:r>
        <w:rPr>
          <w:rFonts w:ascii="Times New Roman"/>
          <w:b w:val="false"/>
          <w:i w:val="false"/>
          <w:color w:val="000000"/>
          <w:sz w:val="28"/>
        </w:rPr>
        <w:t>
      1. 2016 жылы Качир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 ұсынылсын:</w:t>
      </w:r>
    </w:p>
    <w:bookmarkEnd w:id="1"/>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бiр мың бес жүз еселiк айлық есептiк көрсеткiштен аспайтын сомада бюджеттiк кредит.</w:t>
      </w:r>
    </w:p>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мен заңдылық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Әлипова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