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8bf95" w14:textId="c08b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2016 жылғы 4 наурыздағы № 58/425 шешімі. Павлодар облысының Әділет департаментінде 2016 жылғы 9 наурызда № 4973 болып тіркелді. Күші жойылды - Павлодар облысы Павлодар аудандық мәслихатының 2017 жылғы 17 наурыздағы № 14/98 (алғашқы ресми жарияланған күнінен бастап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Павлодар аудандық мәслихатының 17.03.2017 № 14/98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 152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Павлодар ауданы мәслихатының аппарат басшысына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Айғазинова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4 наурыздағы</w:t>
            </w:r>
            <w:r>
              <w:br/>
            </w:r>
            <w:r>
              <w:rPr>
                <w:rFonts w:ascii="Times New Roman"/>
                <w:b w:val="false"/>
                <w:i w:val="false"/>
                <w:color w:val="000000"/>
                <w:sz w:val="20"/>
              </w:rPr>
              <w:t>№ 58/425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"Павлодар аудандық мәслихатының аппараты"</w:t>
      </w:r>
      <w:r>
        <w:br/>
      </w:r>
      <w:r>
        <w:rPr>
          <w:rFonts w:ascii="Times New Roman"/>
          <w:b/>
          <w:i w:val="false"/>
          <w:color w:val="000000"/>
        </w:rPr>
        <w:t>мемлекеттік мекемесінің "Б" корпусы мемлекеттік</w:t>
      </w:r>
      <w:r>
        <w:br/>
      </w:r>
      <w:r>
        <w:rPr>
          <w:rFonts w:ascii="Times New Roman"/>
          <w:b/>
          <w:i w:val="false"/>
          <w:color w:val="000000"/>
        </w:rPr>
        <w:t>әкімшілік қызметшілерінің қызметін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"Павлодар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қызметшілердің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Павлодар аудандық мәслихатының аппараты (бұдан әрі – мәслихат аппараты)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Павлодар ауданы мәслихаты аппаратының лауазымдық нұсқаулығы бойынша кадрлық жұмыстарды жүргізетін мәслихат аппаратының бас маманы (бұдан әрі – бас маман) табылады.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 xml:space="preserve">10-тармағында </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"Б" корпусы қызметшісінің жұмыс іс-шараларының атауы оның функционалдық міндеттеріне сәйкес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мәслихат аппаратына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Мәслихат аппараты Бағалау жөніндегі комиссия төрағасының келісімі бойынша бағалауды өткізу кестесін қалыптастырады.</w:t>
      </w:r>
      <w:r>
        <w:br/>
      </w: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мәслихат аппараты,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мәслихат аппараты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мәслихат аппаратына жіберіледі.</w:t>
      </w:r>
      <w:r>
        <w:br/>
      </w:r>
      <w:r>
        <w:rPr>
          <w:rFonts w:ascii="Times New Roman"/>
          <w:b w:val="false"/>
          <w:i w:val="false"/>
          <w:color w:val="000000"/>
          <w:sz w:val="28"/>
        </w:rPr>
        <w:t>
      </w:t>
      </w:r>
      <w:r>
        <w:rPr>
          <w:rFonts w:ascii="Times New Roman"/>
          <w:b w:val="false"/>
          <w:i w:val="false"/>
          <w:color w:val="000000"/>
          <w:sz w:val="28"/>
        </w:rPr>
        <w:t>33. Мәслихат аппараты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057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57400" cy="673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952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525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759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59200" cy="596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939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398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 </w:t>
      </w:r>
      <w:r>
        <w:br/>
      </w:r>
      <w:r>
        <w:rPr>
          <w:rFonts w:ascii="Times New Roman"/>
          <w:b w:val="false"/>
          <w:i w:val="false"/>
          <w:color w:val="000000"/>
          <w:sz w:val="28"/>
        </w:rPr>
        <w:t>
      </w:t>
      </w:r>
    </w:p>
    <w:p>
      <w:pPr>
        <w:spacing w:after="0"/>
        <w:ind w:left="0"/>
        <w:jc w:val="both"/>
      </w:pPr>
      <w:r>
        <w:drawing>
          <wp:inline distT="0" distB="0" distL="0" distR="0">
            <wp:extent cx="635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50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287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28700" cy="749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660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04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Мәслихат аппараты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мәслихат аппараты "Б" корпусы қызметшісінің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Мәслихат аппараты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p>
      <w:pPr>
        <w:spacing w:after="0"/>
        <w:ind w:left="0"/>
        <w:jc w:val="both"/>
      </w:pPr>
      <w:r>
        <w:rPr>
          <w:rFonts w:ascii="Times New Roman"/>
          <w:b w:val="false"/>
          <w:i w:val="false"/>
          <w:color w:val="000000"/>
          <w:sz w:val="28"/>
        </w:rPr>
        <w:t>            _____________________________________________________жыл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w:t>
      </w:r>
      <w:r>
        <w:br/>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Қызметшінің құрылымдық бөлімшесінің атауы: 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46"/>
        <w:gridCol w:w="6054"/>
      </w:tblGrid>
      <w:tr>
        <w:trPr>
          <w:trHeight w:val="30" w:hRule="atLeast"/>
        </w:trPr>
        <w:tc>
          <w:tcPr>
            <w:tcW w:w="62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w:t>
            </w:r>
            <w:r>
              <w:rPr>
                <w:rFonts w:ascii="Times New Roman"/>
                <w:b w:val="false"/>
                <w:i/>
                <w:color w:val="000000"/>
                <w:sz w:val="20"/>
              </w:rPr>
              <w:t>)</w:t>
            </w:r>
            <w:r>
              <w:br/>
            </w:r>
            <w:r>
              <w:rPr>
                <w:rFonts w:ascii="Times New Roman"/>
                <w:b w:val="false"/>
                <w:i w:val="false"/>
                <w:color w:val="000000"/>
                <w:sz w:val="20"/>
              </w:rPr>
              <w:t>
</w:t>
            </w:r>
            <w:r>
              <w:rPr>
                <w:rFonts w:ascii="Times New Roman"/>
                <w:b w:val="false"/>
                <w:i/>
                <w:color w:val="000000"/>
                <w:sz w:val="20"/>
              </w:rPr>
              <w:t>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c>
          <w:tcPr>
            <w:tcW w:w="60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w:t>
            </w:r>
            <w:r>
              <w:rPr>
                <w:rFonts w:ascii="Times New Roman"/>
                <w:b w:val="false"/>
                <w:i/>
                <w:color w:val="000000"/>
                <w:sz w:val="20"/>
              </w:rPr>
              <w:t>)</w:t>
            </w:r>
            <w:r>
              <w:br/>
            </w:r>
            <w:r>
              <w:rPr>
                <w:rFonts w:ascii="Times New Roman"/>
                <w:b w:val="false"/>
                <w:i w:val="false"/>
                <w:color w:val="000000"/>
                <w:sz w:val="20"/>
              </w:rPr>
              <w:t>
</w:t>
            </w:r>
            <w:r>
              <w:rPr>
                <w:rFonts w:ascii="Times New Roman"/>
                <w:b w:val="false"/>
                <w:i/>
                <w:color w:val="000000"/>
                <w:sz w:val="20"/>
              </w:rPr>
              <w:t>________________</w:t>
            </w:r>
            <w:r>
              <w:rPr>
                <w:rFonts w:ascii="Times New Roman"/>
                <w:b w:val="false"/>
                <w:i w:val="false"/>
                <w:color w:val="000000"/>
                <w:sz w:val="20"/>
              </w:rPr>
              <w:t>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_____________________тоқсан___________жыл</w:t>
      </w:r>
      <w:r>
        <w:br/>
      </w:r>
      <w:r>
        <w:rPr>
          <w:rFonts w:ascii="Times New Roman"/>
          <w:b w:val="false"/>
          <w:i/>
          <w:color w:val="000000"/>
          <w:sz w:val="28"/>
        </w:rPr>
        <w:t>(</w:t>
      </w:r>
      <w:r>
        <w:rPr>
          <w:rFonts w:ascii="Times New Roman"/>
          <w:b w:val="false"/>
          <w:i w:val="false"/>
          <w:color w:val="000000"/>
          <w:sz w:val="28"/>
        </w:rPr>
        <w:t>бағаланатын кезең</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w:t>
      </w:r>
      <w:r>
        <w:rPr>
          <w:rFonts w:ascii="Times New Roman"/>
          <w:b w:val="false"/>
          <w:i/>
          <w:color w:val="000000"/>
          <w:sz w:val="28"/>
        </w:rPr>
        <w:t xml:space="preserve"> (</w:t>
      </w:r>
      <w:r>
        <w:rPr>
          <w:rFonts w:ascii="Times New Roman"/>
          <w:b w:val="false"/>
          <w:i w:val="false"/>
          <w:color w:val="000000"/>
          <w:sz w:val="28"/>
        </w:rPr>
        <w:t>болған жағдайда</w:t>
      </w:r>
      <w:r>
        <w:rPr>
          <w:rFonts w:ascii="Times New Roman"/>
          <w:b w:val="false"/>
          <w:i/>
          <w:color w:val="000000"/>
          <w:sz w:val="28"/>
        </w:rPr>
        <w:t>)</w:t>
      </w:r>
      <w:r>
        <w:rPr>
          <w:rFonts w:ascii="Times New Roman"/>
          <w:b w:val="false"/>
          <w:i w:val="false"/>
          <w:color w:val="000000"/>
          <w:sz w:val="28"/>
        </w:rPr>
        <w:t>: 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 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76"/>
        <w:gridCol w:w="6424"/>
      </w:tblGrid>
      <w:tr>
        <w:trPr>
          <w:trHeight w:val="30" w:hRule="atLeast"/>
        </w:trPr>
        <w:tc>
          <w:tcPr>
            <w:tcW w:w="58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w:t>
            </w:r>
            <w:r>
              <w:br/>
            </w:r>
            <w:r>
              <w:rPr>
                <w:rFonts w:ascii="Times New Roman"/>
                <w:b w:val="false"/>
                <w:i w:val="false"/>
                <w:color w:val="000000"/>
                <w:sz w:val="20"/>
              </w:rPr>
              <w:t>
</w:t>
            </w:r>
            <w:r>
              <w:rPr>
                <w:rFonts w:ascii="Times New Roman"/>
                <w:b w:val="false"/>
                <w:i/>
                <w:color w:val="000000"/>
                <w:sz w:val="20"/>
              </w:rPr>
              <w:t>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c>
          <w:tcPr>
            <w:tcW w:w="64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w:t>
            </w:r>
            <w:r>
              <w:br/>
            </w:r>
            <w:r>
              <w:rPr>
                <w:rFonts w:ascii="Times New Roman"/>
                <w:b w:val="false"/>
                <w:i w:val="false"/>
                <w:color w:val="000000"/>
                <w:sz w:val="20"/>
              </w:rPr>
              <w:t>
</w:t>
            </w:r>
            <w:r>
              <w:rPr>
                <w:rFonts w:ascii="Times New Roman"/>
                <w:b w:val="false"/>
                <w:i/>
                <w:color w:val="000000"/>
                <w:sz w:val="20"/>
              </w:rPr>
              <w:t>________________</w:t>
            </w:r>
            <w:r>
              <w:rPr>
                <w:rFonts w:ascii="Times New Roman"/>
                <w:b w:val="false"/>
                <w:i w:val="false"/>
                <w:color w:val="000000"/>
                <w:sz w:val="20"/>
              </w:rPr>
              <w:t>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w:t>
      </w:r>
      <w:r>
        <w:rPr>
          <w:rFonts w:ascii="Times New Roman"/>
          <w:b w:val="false"/>
          <w:i/>
          <w:color w:val="000000"/>
          <w:sz w:val="28"/>
        </w:rPr>
        <w:t xml:space="preserve"> (</w:t>
      </w:r>
      <w:r>
        <w:rPr>
          <w:rFonts w:ascii="Times New Roman"/>
          <w:b w:val="false"/>
          <w:i w:val="false"/>
          <w:color w:val="000000"/>
          <w:sz w:val="28"/>
        </w:rPr>
        <w:t>болған жағдайда</w:t>
      </w:r>
      <w:r>
        <w:rPr>
          <w:rFonts w:ascii="Times New Roman"/>
          <w:b w:val="false"/>
          <w:i/>
          <w:color w:val="000000"/>
          <w:sz w:val="28"/>
        </w:rPr>
        <w:t>)</w:t>
      </w:r>
      <w:r>
        <w:rPr>
          <w:rFonts w:ascii="Times New Roman"/>
          <w:b w:val="false"/>
          <w:i w:val="false"/>
          <w:color w:val="000000"/>
          <w:sz w:val="28"/>
        </w:rPr>
        <w:t>: 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val="false"/>
                <w:color w:val="000000"/>
                <w:sz w:val="20"/>
              </w:rPr>
              <w:t>болған жағдайда</w:t>
            </w:r>
            <w:r>
              <w:rPr>
                <w:rFonts w:ascii="Times New Roman"/>
                <w:b w:val="false"/>
                <w:i/>
                <w:color w:val="000000"/>
                <w:sz w:val="20"/>
              </w:rPr>
              <w:t>)</w:t>
            </w:r>
            <w:r>
              <w:br/>
            </w:r>
            <w:r>
              <w:rPr>
                <w:rFonts w:ascii="Times New Roman"/>
                <w:b w:val="false"/>
                <w:i w:val="false"/>
                <w:color w:val="000000"/>
                <w:sz w:val="20"/>
              </w:rPr>
              <w:t>
</w:t>
            </w:r>
            <w:r>
              <w:rPr>
                <w:rFonts w:ascii="Times New Roman"/>
                <w:b w:val="false"/>
                <w:i/>
                <w:color w:val="000000"/>
                <w:sz w:val="20"/>
              </w:rPr>
              <w:t>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w:t>
            </w:r>
            <w:r>
              <w:br/>
            </w:r>
            <w:r>
              <w:rPr>
                <w:rFonts w:ascii="Times New Roman"/>
                <w:b w:val="false"/>
                <w:i w:val="false"/>
                <w:color w:val="000000"/>
                <w:sz w:val="20"/>
              </w:rPr>
              <w:t>
</w:t>
            </w:r>
            <w:r>
              <w:rPr>
                <w:rFonts w:ascii="Times New Roman"/>
                <w:b w:val="false"/>
                <w:i/>
                <w:color w:val="000000"/>
                <w:sz w:val="20"/>
              </w:rPr>
              <w:t>________________</w:t>
            </w:r>
            <w:r>
              <w:rPr>
                <w:rFonts w:ascii="Times New Roman"/>
                <w:b w:val="false"/>
                <w:i w:val="false"/>
                <w:color w:val="000000"/>
                <w:sz w:val="20"/>
              </w:rPr>
              <w:t>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w:t>
      </w:r>
      <w:r>
        <w:rPr>
          <w:rFonts w:ascii="Times New Roman"/>
          <w:b w:val="false"/>
          <w:i w:val="false"/>
          <w:color w:val="000000"/>
          <w:sz w:val="28"/>
        </w:rPr>
        <w:t>болған жағдайда</w:t>
      </w:r>
      <w:r>
        <w:rPr>
          <w:rFonts w:ascii="Times New Roman"/>
          <w:b w:val="false"/>
          <w:i/>
          <w:color w:val="000000"/>
          <w:sz w:val="28"/>
        </w:rPr>
        <w:t>)</w:t>
      </w:r>
      <w:r>
        <w:rPr>
          <w:rFonts w:ascii="Times New Roman"/>
          <w:b w:val="false"/>
          <w:i w:val="false"/>
          <w:color w:val="000000"/>
          <w:sz w:val="28"/>
        </w:rPr>
        <w:t>:____________________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Бағаланатын қызметшінің құрылымдық бөлімшесінің атауы: 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w:t>
      </w:r>
      <w:r>
        <w:rPr>
          <w:rFonts w:ascii="Times New Roman"/>
          <w:b w:val="false"/>
          <w:i w:val="false"/>
          <w:color w:val="000000"/>
          <w:sz w:val="28"/>
        </w:rPr>
        <w:t>мемлекеттік органның атауы</w:t>
      </w:r>
      <w:r>
        <w:rPr>
          <w:rFonts w:ascii="Times New Roman"/>
          <w:b w:val="false"/>
          <w:i/>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4424"/>
        <w:gridCol w:w="1775"/>
        <w:gridCol w:w="3956"/>
        <w:gridCol w:w="839"/>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Комиссиямен бағалау нәтижелерін түзету (болған жағдайда)</w:t>
            </w: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
      Комиссия хатшысы: _____________________ Күні: _____________________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Комиссия төрағасы: ______________________ Күні: ____________________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Комиссия мүшесі: _______________________ Күні: ____________________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