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cf70f" w14:textId="ffcf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16 маусымдағы № 88 бұйрығы. Қазақстан Республикасының Әділет министрлігінде 2017 жылғы 3 тамызда № 15424 болып тіркелді. Күші жойылды - Қазақстан Республикасының Стратегиялық жоспарлау және реформалар агенттігі Ұлттық статистика бюросы Басшысының 2021 жылғы 24 қарашадағы № 36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24.11.2021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8) тармақшаларына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 xml:space="preserve">260) тармақшасына </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Ұлттық Банкі әзірлеген ведомстволық статистикалық байқаулардың статистикалық нысандары мен оларды толтыру жөніндегі нұсқаулықтарды бекіту туралы" Қазақстан Республикасы Статистика агенттігі төрағасының міндетін атқарушының 2010 жылғы 21 желтоқсандағы № 351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6863 болып тіркелген, Қазақстан Республикасының орталық атқарушы және өзге де орталық мемлекеттік органдарының 2011 жылғы № 9 (тираждың шыққан мерзімі 2011 жылғы 23 қыркүйекте) және 2011 жылғы № 33 (тираждың шыққан мерзімі 2011 жылғы 1 желтоқсанда) Актілері жинағында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бұйрықтың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 тармақшалары</w:t>
      </w:r>
      <w:r>
        <w:rPr>
          <w:rFonts w:ascii="Times New Roman"/>
          <w:b w:val="false"/>
          <w:i w:val="false"/>
          <w:color w:val="000000"/>
          <w:sz w:val="28"/>
        </w:rPr>
        <w:t xml:space="preserve"> жаңа редакцияда жазылсын:</w:t>
      </w:r>
    </w:p>
    <w:bookmarkEnd w:id="2"/>
    <w:bookmarkStart w:name="z4" w:id="3"/>
    <w:p>
      <w:pPr>
        <w:spacing w:after="0"/>
        <w:ind w:left="0"/>
        <w:jc w:val="both"/>
      </w:pPr>
      <w:r>
        <w:rPr>
          <w:rFonts w:ascii="Times New Roman"/>
          <w:b w:val="false"/>
          <w:i w:val="false"/>
          <w:color w:val="000000"/>
          <w:sz w:val="28"/>
        </w:rPr>
        <w:t xml:space="preserve">
      1) "Салымдар және олар бойынша сыйақы мөлшерлемелері туралы есеп" ведомстволық статистикалық байқауының статистикалық нысаны (коды 7461201, индексі 1-СБ,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2) "Салымдар және олар бойынша сыйақы мөлшерлемелері туралы есеп" ведомстволық статистикалық байқауының статистикалық нысанын (коды 7461201, индексі 1-СБ, кезеңділігі айлық) толтыру жөніндегі нұсқаулық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w:t>
      </w:r>
    </w:p>
    <w:bookmarkEnd w:id="4"/>
    <w:bookmarkStart w:name="z6" w:id="5"/>
    <w:p>
      <w:pPr>
        <w:spacing w:after="0"/>
        <w:ind w:left="0"/>
        <w:jc w:val="both"/>
      </w:pPr>
      <w:r>
        <w:rPr>
          <w:rFonts w:ascii="Times New Roman"/>
          <w:b w:val="false"/>
          <w:i w:val="false"/>
          <w:color w:val="000000"/>
          <w:sz w:val="28"/>
        </w:rPr>
        <w:t xml:space="preserve">
      3) "Берілген қарыздар туралы есеп" ведомстволық статистикалық байқауының статистикалық нысаны (коды 7491201, индексі 4-СБ, кезеңділігі айлық)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bookmarkEnd w:id="5"/>
    <w:bookmarkStart w:name="z7" w:id="6"/>
    <w:p>
      <w:pPr>
        <w:spacing w:after="0"/>
        <w:ind w:left="0"/>
        <w:jc w:val="both"/>
      </w:pPr>
      <w:r>
        <w:rPr>
          <w:rFonts w:ascii="Times New Roman"/>
          <w:b w:val="false"/>
          <w:i w:val="false"/>
          <w:color w:val="000000"/>
          <w:sz w:val="28"/>
        </w:rPr>
        <w:t xml:space="preserve">
      4) "Берілген қарыздар туралы есеп" ведомстволық статистикалық байқауының статистикалық нысанын (коды 7491201, индексі 4-СБ, кезеңділігі айлық) толтыру жөніндегі нұсқаулық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p>
    <w:bookmarkEnd w:id="6"/>
    <w:bookmarkStart w:name="z8" w:id="7"/>
    <w:p>
      <w:pPr>
        <w:spacing w:after="0"/>
        <w:ind w:left="0"/>
        <w:jc w:val="both"/>
      </w:pPr>
      <w:r>
        <w:rPr>
          <w:rFonts w:ascii="Times New Roman"/>
          <w:b w:val="false"/>
          <w:i w:val="false"/>
          <w:color w:val="000000"/>
          <w:sz w:val="28"/>
        </w:rPr>
        <w:t xml:space="preserve">
      5) "Клиенттердің ағымдағы шоттары және олар бойынша сыйақы мөлшерлемелері туралы есеп" ведомстволық статистикалық байқауының статистикалық нысаны (коды 7501201, индексі 5-СБ, кезеңділігі айлық)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p>
    <w:bookmarkEnd w:id="7"/>
    <w:bookmarkStart w:name="z9" w:id="8"/>
    <w:p>
      <w:pPr>
        <w:spacing w:after="0"/>
        <w:ind w:left="0"/>
        <w:jc w:val="both"/>
      </w:pPr>
      <w:r>
        <w:rPr>
          <w:rFonts w:ascii="Times New Roman"/>
          <w:b w:val="false"/>
          <w:i w:val="false"/>
          <w:color w:val="000000"/>
          <w:sz w:val="28"/>
        </w:rPr>
        <w:t xml:space="preserve">
      6) "Клиенттердің ағымдағы шоттары және олар бойынша сыйақы мөлшерлемелері туралы есеп" ведомстволық статистикалық байқауының статистикалық нысанын (коды 7501201, индексі 5-СБ, кезеңділігі айлық) толтыру жөніндегі нұсқаулық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p>
    <w:bookmarkEnd w:id="8"/>
    <w:bookmarkStart w:name="z10" w:id="9"/>
    <w:p>
      <w:pPr>
        <w:spacing w:after="0"/>
        <w:ind w:left="0"/>
        <w:jc w:val="both"/>
      </w:pPr>
      <w:r>
        <w:rPr>
          <w:rFonts w:ascii="Times New Roman"/>
          <w:b w:val="false"/>
          <w:i w:val="false"/>
          <w:color w:val="000000"/>
          <w:sz w:val="28"/>
        </w:rPr>
        <w:t xml:space="preserve">
       7) "Шаруа (фермер) қожалықтарына қарыздар және олар бойынша сыйақы мөлшерлемелері туралы есеп" ведомстволық статистикалық байқауының статистикалық нысаны (коды 7521201, индексі 7-СБ, кезеңділігі айлық)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p>
    <w:bookmarkEnd w:id="9"/>
    <w:bookmarkStart w:name="z11" w:id="10"/>
    <w:p>
      <w:pPr>
        <w:spacing w:after="0"/>
        <w:ind w:left="0"/>
        <w:jc w:val="both"/>
      </w:pPr>
      <w:r>
        <w:rPr>
          <w:rFonts w:ascii="Times New Roman"/>
          <w:b w:val="false"/>
          <w:i w:val="false"/>
          <w:color w:val="000000"/>
          <w:sz w:val="28"/>
        </w:rPr>
        <w:t xml:space="preserve">
      8) "Шаруа (фермер) қожалықтарына қарыздар және олар бойынша сыйақы мөлшерлемелері туралы есеп" ведомстволық статистикалық байқауының статистикалық нысанын (коды 7521201, индексі 7-СБ, кезеңділігі айлық) толтыру жөніндегі нұсқаулық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p>
    <w:bookmarkEnd w:id="10"/>
    <w:bookmarkStart w:name="z12" w:id="11"/>
    <w:p>
      <w:pPr>
        <w:spacing w:after="0"/>
        <w:ind w:left="0"/>
        <w:jc w:val="both"/>
      </w:pPr>
      <w:r>
        <w:rPr>
          <w:rFonts w:ascii="Times New Roman"/>
          <w:b w:val="false"/>
          <w:i w:val="false"/>
          <w:color w:val="000000"/>
          <w:sz w:val="28"/>
        </w:rPr>
        <w:t xml:space="preserve">
      9) "Банктердің банкаралық қарыздары мен салымдары жөніндегі есеп" ведомстволық статистикалық байқауының статистикалық нысаны (коды 7531207, индексі 8-СБ, кезеңділігі апта сайын)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p>
    <w:bookmarkEnd w:id="11"/>
    <w:bookmarkStart w:name="z13" w:id="12"/>
    <w:p>
      <w:pPr>
        <w:spacing w:after="0"/>
        <w:ind w:left="0"/>
        <w:jc w:val="both"/>
      </w:pPr>
      <w:r>
        <w:rPr>
          <w:rFonts w:ascii="Times New Roman"/>
          <w:b w:val="false"/>
          <w:i w:val="false"/>
          <w:color w:val="000000"/>
          <w:sz w:val="28"/>
        </w:rPr>
        <w:t xml:space="preserve">
      10) "Банктердің банкаралық қарыздары мен салымдары жөніндегі есеп" ведомстволық статистикалық байқауының статистикалық нысанын (коды 7531207, индексі 8-СБ, кезеңділігі апта сайын) толтыру жөніндегі нұсқаулық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p>
    <w:bookmarkEnd w:id="12"/>
    <w:bookmarkStart w:name="z14" w:id="13"/>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2-қосымшасының</w:t>
      </w:r>
      <w:r>
        <w:rPr>
          <w:rFonts w:ascii="Times New Roman"/>
          <w:b w:val="false"/>
          <w:i w:val="false"/>
          <w:color w:val="000000"/>
          <w:sz w:val="28"/>
        </w:rPr>
        <w:t xml:space="preserve"> тақырыбы жаңа редакцияда жазылсын:</w:t>
      </w:r>
    </w:p>
    <w:bookmarkEnd w:id="13"/>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Салымдар және олар бойынша сыйақы мөлшерлемелері туралы есеп" ведомстволық статистикалық байқауының статистикалық нысанын (коды 7461201, индексі 1-СБ, кезеңділігі айлық) толтыру жөніндегі нұсқаулық";</w:t>
      </w:r>
    </w:p>
    <w:bookmarkStart w:name="z15" w:id="14"/>
    <w:p>
      <w:pPr>
        <w:spacing w:after="0"/>
        <w:ind w:left="0"/>
        <w:jc w:val="both"/>
      </w:pPr>
      <w:r>
        <w:rPr>
          <w:rFonts w:ascii="Times New Roman"/>
          <w:b w:val="false"/>
          <w:i w:val="false"/>
          <w:color w:val="000000"/>
          <w:sz w:val="28"/>
        </w:rPr>
        <w:t xml:space="preserve">
      көрсетілген бұйрықпен бекітілген "Салымдар және олар бойынша сыйақы мөлшерлемелері туралы есеп" ведомстволық статистикалық байқауының статистикалық нысанын (коды 7461201, индексі 1-СБ, мерзімі айлық)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 Осы "Салымдар және олар бойынша сыйақы мөлшерлемелері туралы есеп" ведомстволық статистикалық байқауының статистикалық нысанын (коды 7461201, индексі 1-СБ, кезеңділігі айлық) толтыру жөніндегі нұсқаулық "Қазақстан Республикасының Ұлттық Банкі туралы" 1995 жылғы 30 наурыздағы Қазақстан Республикасының Заңына сәйкес әзірленген және "Салымдар және олар бойынша сыйақы мөлшерлемелері туралы есеп" ведомстволық статистикалық байқауының статистикалық нысанды (коды 7461201, индексі 1-СБ, кезеңділігі айлық) (бұдан әрі – статистикалық нысан) толтыру тәртібін нақтылайды.";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бөлімі жаңа редакцияда жазылсын:</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бөлімінде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bookmarkStart w:name="z18" w:id="15"/>
    <w:p>
      <w:pPr>
        <w:spacing w:after="0"/>
        <w:ind w:left="0"/>
        <w:jc w:val="both"/>
      </w:pPr>
      <w:r>
        <w:rPr>
          <w:rFonts w:ascii="Times New Roman"/>
          <w:b w:val="false"/>
          <w:i w:val="false"/>
          <w:color w:val="000000"/>
          <w:sz w:val="28"/>
        </w:rPr>
        <w:t xml:space="preserve">
      көрсетілген бұйрықпен бекітілген "Берілген қарыздар туралы есеп" ведомстволық статистикалық байқауының статистикалық нысанын (коды 7491201, индексі 4-СБ, кезеңділігі айлық)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бөлімі жаңа редакцияда жазылсын: </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бөлімінде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bookmarkStart w:name="z20" w:id="16"/>
    <w:p>
      <w:pPr>
        <w:spacing w:after="0"/>
        <w:ind w:left="0"/>
        <w:jc w:val="both"/>
      </w:pPr>
      <w:r>
        <w:rPr>
          <w:rFonts w:ascii="Times New Roman"/>
          <w:b w:val="false"/>
          <w:i w:val="false"/>
          <w:color w:val="000000"/>
          <w:sz w:val="28"/>
        </w:rPr>
        <w:t xml:space="preserve">
      көрсетілген бұйрықпен бекітілген "Клиенттердің ағымдағы шоттары және олар бойынша сыйақы мөлшерлемелері туралы есеп" ведомстволық статистикалық байқауының статистикалық нысанын (коды 7501201, индексі 5-СБ, кезеңділігі айлық)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бөлімі жаңа редакцияда жазылсын:</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бөлімінде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bookmarkStart w:name="z22" w:id="17"/>
    <w:p>
      <w:pPr>
        <w:spacing w:after="0"/>
        <w:ind w:left="0"/>
        <w:jc w:val="both"/>
      </w:pPr>
      <w:r>
        <w:rPr>
          <w:rFonts w:ascii="Times New Roman"/>
          <w:b w:val="false"/>
          <w:i w:val="false"/>
          <w:color w:val="000000"/>
          <w:sz w:val="28"/>
        </w:rPr>
        <w:t xml:space="preserve">
      көрсетілген бұйрықпен бекітілген "Шаруа (фермер) қожалықтарына қарыздар және олар бойынша сыйақы мөлшерлемелері туралы есеп" ведомстволық статистикалық байқауының статистикалық нысанын (коды 7521201, индексі 7-СБ, кезеңділігі айлық)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бөлімі жаңа редакцияда жазылсын: </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бөлімінде белгіленген мерзім өткеннен кейін үш жұмыс күні ішінде электрондық түрде криптографиялық қорғау құралдарын пайдалана отырып VIDO электрондық байланысы арқылы ұсынады.";</w:t>
      </w:r>
    </w:p>
    <w:bookmarkStart w:name="z24" w:id="18"/>
    <w:p>
      <w:pPr>
        <w:spacing w:after="0"/>
        <w:ind w:left="0"/>
        <w:jc w:val="both"/>
      </w:pPr>
      <w:r>
        <w:rPr>
          <w:rFonts w:ascii="Times New Roman"/>
          <w:b w:val="false"/>
          <w:i w:val="false"/>
          <w:color w:val="000000"/>
          <w:sz w:val="28"/>
        </w:rPr>
        <w:t xml:space="preserve">
      көрсетілген бұйрықпен бекітілген "Банктердің банкаралық қарыздары мен салымдары бойынша есеп" ведомстволық статистикалық байқауының статистикалық нысанын (коды 7531207, индексі 8-СБ, кезеңділігі апта сайын) толтыру жөніндегі </w:t>
      </w:r>
      <w:r>
        <w:rPr>
          <w:rFonts w:ascii="Times New Roman"/>
          <w:b w:val="false"/>
          <w:i w:val="false"/>
          <w:color w:val="000000"/>
          <w:sz w:val="28"/>
        </w:rPr>
        <w:t>нұсқаулықта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бөлімі жаңа редакцияда жазылсын:</w:t>
      </w:r>
    </w:p>
    <w:p>
      <w:pPr>
        <w:spacing w:after="0"/>
        <w:ind w:left="0"/>
        <w:jc w:val="both"/>
      </w:pPr>
      <w:r>
        <w:rPr>
          <w:rFonts w:ascii="Times New Roman"/>
          <w:b w:val="false"/>
          <w:i w:val="false"/>
          <w:color w:val="000000"/>
          <w:sz w:val="28"/>
        </w:rPr>
        <w:t>
      "Алғашқы статистикалық деректерге Ұлттық Банкке ұсынылғаннан кейін өзгерістер және (немесе) толықтырулар енгізу қажеттілігі болған жағдайда, респонденттер Ұлттық Банкке бұл туралы қолда бар кез келген байланыс түрлерімен хабардар етеді және өзгерістер және (немесе) толықтырулар ескеріліп түзетілген алғашқы статистикалық деректерді Ұлттық Банкке осы тармақтың екінші бөлімінде белгіленген мерзім өткеннен кейін екі жұмыс күні ішінде электрондық түрде криптографиялық қорғау құралдарын пайдалана отырып VIDO электрондық байланысы арқылы ұсынады.".</w:t>
      </w:r>
    </w:p>
    <w:bookmarkStart w:name="z26" w:id="19"/>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19"/>
    <w:bookmarkStart w:name="z27" w:id="20"/>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20"/>
    <w:bookmarkStart w:name="z28" w:id="21"/>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қазақ және орыс тілдерінде қағаз және электронды түрдегі оның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 </w:t>
      </w:r>
    </w:p>
    <w:bookmarkEnd w:id="21"/>
    <w:bookmarkStart w:name="z29" w:id="22"/>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баспасөз басылымдарына ресми жариялауға жіберілуін;</w:t>
      </w:r>
    </w:p>
    <w:bookmarkEnd w:id="22"/>
    <w:bookmarkStart w:name="z31" w:id="23"/>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23"/>
    <w:bookmarkStart w:name="z30" w:id="24"/>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24"/>
    <w:bookmarkStart w:name="z32" w:id="25"/>
    <w:p>
      <w:pPr>
        <w:spacing w:after="0"/>
        <w:ind w:left="0"/>
        <w:jc w:val="both"/>
      </w:pPr>
      <w:r>
        <w:rPr>
          <w:rFonts w:ascii="Times New Roman"/>
          <w:b w:val="false"/>
          <w:i w:val="false"/>
          <w:color w:val="000000"/>
          <w:sz w:val="28"/>
        </w:rPr>
        <w:t>
      4. Осы бұйрықтың орындалуын бақылауды өзіме қалдырамын.</w:t>
      </w:r>
    </w:p>
    <w:bookmarkEnd w:id="25"/>
    <w:bookmarkStart w:name="z33" w:id="26"/>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Банкінің төрағасы</w:t>
      </w:r>
    </w:p>
    <w:p>
      <w:pPr>
        <w:spacing w:after="0"/>
        <w:ind w:left="0"/>
        <w:jc w:val="both"/>
      </w:pPr>
      <w:r>
        <w:rPr>
          <w:rFonts w:ascii="Times New Roman"/>
          <w:b w:val="false"/>
          <w:i w:val="false"/>
          <w:color w:val="000000"/>
          <w:sz w:val="28"/>
        </w:rPr>
        <w:t>
      ____________ Д. Ақышев</w:t>
      </w:r>
    </w:p>
    <w:p>
      <w:pPr>
        <w:spacing w:after="0"/>
        <w:ind w:left="0"/>
        <w:jc w:val="both"/>
      </w:pPr>
      <w:r>
        <w:rPr>
          <w:rFonts w:ascii="Times New Roman"/>
          <w:b w:val="false"/>
          <w:i w:val="false"/>
          <w:color w:val="000000"/>
          <w:sz w:val="28"/>
        </w:rPr>
        <w:t>
      2017 жылғы 1 шілде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