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9e51" w14:textId="2599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ауданы әкiмдiгiнiң 2017 жылғы 13 қарашадағы № 340 қаулысы. Оңтүстiк Қазақстан облысының Әдiлет департаментiнде 2017 жылғы 5 желтоқсанда № 4291 болып тiркелдi. Күші жойылды - Түркістан облысы Отырар ауданы әкімдігінің 2019 жылғы 20 желтоқсандағы № 471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ауданы әкімдігінің 20.12.2019 № 471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кейбір заңнамалық актілеріне Мемлекеттік білім беру жинақтау жүйесі мәселелері бойынша өзгерістер мен толықтырулар енгізу туралы" Қазақстан Республикасының 2017 жылғы 5 шілдедегі </w:t>
      </w:r>
      <w:r>
        <w:rPr>
          <w:rFonts w:ascii="Times New Roman"/>
          <w:b w:val="false"/>
          <w:i w:val="false"/>
          <w:color w:val="000000"/>
          <w:sz w:val="28"/>
        </w:rPr>
        <w:t>Заңына</w:t>
      </w:r>
      <w:r>
        <w:rPr>
          <w:rFonts w:ascii="Times New Roman"/>
          <w:b w:val="false"/>
          <w:i w:val="false"/>
          <w:color w:val="000000"/>
          <w:sz w:val="28"/>
        </w:rPr>
        <w:t xml:space="preserve"> сәйкес, Отырар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мектепке дейінгі тәрбие мен оқытуға мемлекеттік білім беру тапсырысын осы қаулыға </w:t>
      </w:r>
      <w:r>
        <w:rPr>
          <w:rFonts w:ascii="Times New Roman"/>
          <w:b w:val="false"/>
          <w:i w:val="false"/>
          <w:color w:val="000000"/>
          <w:sz w:val="28"/>
        </w:rPr>
        <w:t>1-қосымшаға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ата-ана төлемақысының мөлшері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Отырар ауданы әкімдігінің 2017 жылғы 17 тамыз № 192 "Мектепке дейінгі тәрбие мен оқытуға мемлекеттік білім беру тапсырысын, жан басындағы қаржыландыру және ата-ананың ақы төлеу мөлшерін бекіту туралы" (Нормативтік құқықтық актілерді мемлекеттік тіркеу тізілімінде № 4201 тіркелген, 2017 жылғы 8 қыркүйек "Отырар алқабы" газетінде және 2017 жылғы 8 қыркүйек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"Отырар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Отырар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Р.Әлішке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Р.Әліш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13 қараша № 340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5177"/>
        <w:gridCol w:w="5177"/>
      </w:tblGrid>
      <w:tr>
        <w:trPr>
          <w:trHeight w:val="30" w:hRule="atLeast"/>
        </w:trPr>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мекемелердегі орын саны</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13 қараша № 340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292"/>
        <w:gridCol w:w="6519"/>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 көп емес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 көп емес )</w:t>
            </w:r>
          </w:p>
        </w:tc>
      </w:tr>
      <w:tr>
        <w:trPr>
          <w:trHeight w:val="30" w:hRule="atLeast"/>
        </w:trPr>
        <w:tc>
          <w:tcPr>
            <w:tcW w:w="0" w:type="auto"/>
            <w:vMerge/>
            <w:tcBorders>
              <w:top w:val="nil"/>
              <w:left w:val="single" w:color="cfcfcf" w:sz="5"/>
              <w:bottom w:val="single" w:color="cfcfcf" w:sz="5"/>
              <w:right w:val="single" w:color="cfcfcf" w:sz="5"/>
            </w:tcBorders>
          </w:tcP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331,06</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1 күніне бір балаға жас ерекшелігіне қарай кететін шығын. Нақты жұмыс күніне есептелген.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