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7c76" w14:textId="b9c7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 "Б" корпусының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28 наурыздағы № 71 бұйрығы. Қазақстан Республикасының Әділет министрлігінде 2018 жылғы 13 сәуірде № 16755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5-тармағына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2018 жылғы 1 ақпандағы № 16299 болып тіркелген) "Б" корпусы мемлекеттік әкімшілік қызметшілерінің қызметін бағалаудың үлгілік әдістемесіне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Мәдениет және спорт министрлігі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Мәдениет және спорт министрлігі "Б" корпусының мемлекеттік әкімшілік қызметшілерінің жұмысын бағалау әдістемесін бекіту туралы" Қазақстан Республикасы Мәдениет және спорт министрінің 2017 жылғы 15 мамырдағы № 128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15237 болып тіркелген, Қазақстан Республикасы нормативтік-құқықтық актілерінің Эталондық бақылау банкінде 2017 жылғы 26 маусымда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спорт министрлігінің Персоналды басқару қызметі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бұйрықтың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Мәдениет және спорт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Мәдениет және спорт министрлігінің аппарат басшысына жүктелсін.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Мәдениет және спорт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71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Мәдениет және спорт министрлігі "Б" корпусының мемлекеттік әкімшілік қызметшілерінің жұмысын бағалау әдістемесі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1. Осы Қазақстан Республикасы Мәдениет және спорт министрлігі "Б" корпусының мемлекеттік әкімшілік қызметшілерінің қызметін бағалау әдістемесі (бұдан әрі - Әдістеме) Қазақстан Республикасы Мәдениет және спорт министрлігі (бұдан әрі - Министрлік) және оның ведомстволарының "Б" корпусының мемлекеттік әкімшілік қызметшілерінің (бұдан әрі - қызметшілер) қызметін бағалау тәртібін айқындайды.</w:t>
      </w:r>
    </w:p>
    <w:bookmarkStart w:name="z15" w:id="12"/>
    <w:p>
      <w:pPr>
        <w:spacing w:after="0"/>
        <w:ind w:left="0"/>
        <w:jc w:val="both"/>
      </w:pPr>
      <w:r>
        <w:rPr>
          <w:rFonts w:ascii="Times New Roman"/>
          <w:b w:val="false"/>
          <w:i w:val="false"/>
          <w:color w:val="000000"/>
          <w:sz w:val="28"/>
        </w:rPr>
        <w:t>
      2. Осы Әдістемеде қолданылатын негізгі ұғымдар:</w:t>
      </w:r>
    </w:p>
    <w:bookmarkEnd w:id="12"/>
    <w:bookmarkStart w:name="z16" w:id="13"/>
    <w:p>
      <w:pPr>
        <w:spacing w:after="0"/>
        <w:ind w:left="0"/>
        <w:jc w:val="both"/>
      </w:pPr>
      <w:r>
        <w:rPr>
          <w:rFonts w:ascii="Times New Roman"/>
          <w:b w:val="false"/>
          <w:i w:val="false"/>
          <w:color w:val="000000"/>
          <w:sz w:val="28"/>
        </w:rPr>
        <w:t>
      1) жеке жұмыс жоспары – қызметшінің бағалау кезеңіне нысаналы мақсатты индикаторлар қарастырылған және тікелей басшысымен бірлесіп құрылатын, жоғары тұрған басшымен бекітілген құжат;</w:t>
      </w:r>
    </w:p>
    <w:bookmarkEnd w:id="13"/>
    <w:bookmarkStart w:name="z17" w:id="14"/>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4"/>
    <w:bookmarkStart w:name="z18" w:id="15"/>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19" w:id="16"/>
    <w:p>
      <w:pPr>
        <w:spacing w:after="0"/>
        <w:ind w:left="0"/>
        <w:jc w:val="both"/>
      </w:pPr>
      <w:r>
        <w:rPr>
          <w:rFonts w:ascii="Times New Roman"/>
          <w:b w:val="false"/>
          <w:i w:val="false"/>
          <w:color w:val="000000"/>
          <w:sz w:val="28"/>
        </w:rPr>
        <w:t>
      4) мінез-құлық индикаторы – қызметшінің мінез-құлық және құзыреттер деңгейі көрінісінің сипаттамасы;</w:t>
      </w:r>
    </w:p>
    <w:bookmarkEnd w:id="16"/>
    <w:bookmarkStart w:name="z20" w:id="17"/>
    <w:p>
      <w:pPr>
        <w:spacing w:after="0"/>
        <w:ind w:left="0"/>
        <w:jc w:val="both"/>
      </w:pPr>
      <w:r>
        <w:rPr>
          <w:rFonts w:ascii="Times New Roman"/>
          <w:b w:val="false"/>
          <w:i w:val="false"/>
          <w:color w:val="000000"/>
          <w:sz w:val="28"/>
        </w:rPr>
        <w:t>
      5) нысаналы мақсатты индикаторлар (бұдан әрі – НМИ) – Министрліктің стратегиялық жоспарына, Министрдің меморандумына "А" корпусы қызметшісінің - Комитет төрағаларының келісіміне немесе қызметшінің қызметінің ерекшелігіне сәйкес (процесстік жұмысты қоспағанда) белгіленетін, қызметшілер қол жеткізген жағдайда олардың қызметінің тиімділігін дәлелдейтін көрсеткіштер;</w:t>
      </w:r>
    </w:p>
    <w:bookmarkEnd w:id="17"/>
    <w:bookmarkStart w:name="z21" w:id="18"/>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8"/>
    <w:bookmarkStart w:name="z22" w:id="19"/>
    <w:p>
      <w:pPr>
        <w:spacing w:after="0"/>
        <w:ind w:left="0"/>
        <w:jc w:val="both"/>
      </w:pPr>
      <w:r>
        <w:rPr>
          <w:rFonts w:ascii="Times New Roman"/>
          <w:b w:val="false"/>
          <w:i w:val="false"/>
          <w:color w:val="000000"/>
          <w:sz w:val="28"/>
        </w:rPr>
        <w:t>
      3. Қызметшілердің қызметін бағалау (бұдан әрі – бағалау) олардың жұмысының сапасы мен тиімділігін айқындау үшін өткізіледі.</w:t>
      </w:r>
    </w:p>
    <w:bookmarkEnd w:id="19"/>
    <w:bookmarkStart w:name="z23" w:id="20"/>
    <w:p>
      <w:pPr>
        <w:spacing w:after="0"/>
        <w:ind w:left="0"/>
        <w:jc w:val="both"/>
      </w:pPr>
      <w:r>
        <w:rPr>
          <w:rFonts w:ascii="Times New Roman"/>
          <w:b w:val="false"/>
          <w:i w:val="false"/>
          <w:color w:val="000000"/>
          <w:sz w:val="28"/>
        </w:rPr>
        <w:t>
      4. Қызметшінің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0"/>
    <w:bookmarkStart w:name="z24" w:id="21"/>
    <w:p>
      <w:pPr>
        <w:spacing w:after="0"/>
        <w:ind w:left="0"/>
        <w:jc w:val="both"/>
      </w:pPr>
      <w:r>
        <w:rPr>
          <w:rFonts w:ascii="Times New Roman"/>
          <w:b w:val="false"/>
          <w:i w:val="false"/>
          <w:color w:val="000000"/>
          <w:sz w:val="28"/>
        </w:rPr>
        <w:t>
      Бағалауды өткізу кезінде қызметшілер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1"/>
    <w:bookmarkStart w:name="z25" w:id="22"/>
    <w:p>
      <w:pPr>
        <w:spacing w:after="0"/>
        <w:ind w:left="0"/>
        <w:jc w:val="both"/>
      </w:pPr>
      <w:r>
        <w:rPr>
          <w:rFonts w:ascii="Times New Roman"/>
          <w:b w:val="false"/>
          <w:i w:val="false"/>
          <w:color w:val="000000"/>
          <w:sz w:val="28"/>
        </w:rPr>
        <w:t>
      5. Бағалауды өткізу үшін Министрліктің аппарат басшысы (ведомствоның бірінші басшысымен) Бағалау жөніндегі комиссия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2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6. Бағалау екі жеке бағыт бойынша жүргізіледі:</w:t>
      </w:r>
    </w:p>
    <w:bookmarkEnd w:id="23"/>
    <w:bookmarkStart w:name="z28" w:id="24"/>
    <w:p>
      <w:pPr>
        <w:spacing w:after="0"/>
        <w:ind w:left="0"/>
        <w:jc w:val="both"/>
      </w:pPr>
      <w:r>
        <w:rPr>
          <w:rFonts w:ascii="Times New Roman"/>
          <w:b w:val="false"/>
          <w:i w:val="false"/>
          <w:color w:val="000000"/>
          <w:sz w:val="28"/>
        </w:rPr>
        <w:t>
      1) НМИ жетістіктерін бағалау;</w:t>
      </w:r>
    </w:p>
    <w:bookmarkEnd w:id="24"/>
    <w:bookmarkStart w:name="z29" w:id="25"/>
    <w:p>
      <w:pPr>
        <w:spacing w:after="0"/>
        <w:ind w:left="0"/>
        <w:jc w:val="both"/>
      </w:pPr>
      <w:r>
        <w:rPr>
          <w:rFonts w:ascii="Times New Roman"/>
          <w:b w:val="false"/>
          <w:i w:val="false"/>
          <w:color w:val="000000"/>
          <w:sz w:val="28"/>
        </w:rPr>
        <w:t>
      2) қызметшілердің құзыреттерін бағалау.</w:t>
      </w:r>
    </w:p>
    <w:bookmarkEnd w:id="25"/>
    <w:bookmarkStart w:name="z30" w:id="26"/>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6"/>
    <w:bookmarkStart w:name="z31" w:id="27"/>
    <w:p>
      <w:pPr>
        <w:spacing w:after="0"/>
        <w:ind w:left="0"/>
        <w:jc w:val="both"/>
      </w:pPr>
      <w:r>
        <w:rPr>
          <w:rFonts w:ascii="Times New Roman"/>
          <w:b w:val="false"/>
          <w:i w:val="false"/>
          <w:color w:val="000000"/>
          <w:sz w:val="28"/>
        </w:rPr>
        <w:t>
      Құзыреттерді бағалау нәтижелері қызметшінің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7"/>
    <w:bookmarkStart w:name="z32" w:id="28"/>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8"/>
    <w:bookmarkStart w:name="z33" w:id="29"/>
    <w:p>
      <w:pPr>
        <w:spacing w:after="0"/>
        <w:ind w:left="0"/>
        <w:jc w:val="left"/>
      </w:pPr>
      <w:r>
        <w:rPr>
          <w:rFonts w:ascii="Times New Roman"/>
          <w:b/>
          <w:i w:val="false"/>
          <w:color w:val="000000"/>
        </w:rPr>
        <w:t xml:space="preserve"> 2-тарау. НМИ анықтау тәртібі</w:t>
      </w:r>
    </w:p>
    <w:bookmarkEnd w:id="29"/>
    <w:bookmarkStart w:name="z34" w:id="30"/>
    <w:p>
      <w:pPr>
        <w:spacing w:after="0"/>
        <w:ind w:left="0"/>
        <w:jc w:val="both"/>
      </w:pPr>
      <w:r>
        <w:rPr>
          <w:rFonts w:ascii="Times New Roman"/>
          <w:b w:val="false"/>
          <w:i w:val="false"/>
          <w:color w:val="000000"/>
          <w:sz w:val="28"/>
        </w:rPr>
        <w:t xml:space="preserve">
      9. Бағалау кезеңі басталғаннан кейін 10 жұмыс күні ішінде қызметшінің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30"/>
    <w:bookmarkStart w:name="z35" w:id="31"/>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31"/>
    <w:bookmarkStart w:name="z36" w:id="32"/>
    <w:p>
      <w:pPr>
        <w:spacing w:after="0"/>
        <w:ind w:left="0"/>
        <w:jc w:val="both"/>
      </w:pPr>
      <w:r>
        <w:rPr>
          <w:rFonts w:ascii="Times New Roman"/>
          <w:b w:val="false"/>
          <w:i w:val="false"/>
          <w:color w:val="000000"/>
          <w:sz w:val="28"/>
        </w:rPr>
        <w:t>
      11. Қызметшінің тікелей басшысы Министр (ведомствоның бірінші басшысы) болған жағдайда жеке жұмыс жоспары осы лауазымды тұлғамен бекітіледі.</w:t>
      </w:r>
    </w:p>
    <w:bookmarkEnd w:id="32"/>
    <w:bookmarkStart w:name="z37" w:id="33"/>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3"/>
    <w:bookmarkStart w:name="z38" w:id="34"/>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4"/>
    <w:bookmarkStart w:name="z39" w:id="35"/>
    <w:p>
      <w:pPr>
        <w:spacing w:after="0"/>
        <w:ind w:left="0"/>
        <w:jc w:val="both"/>
      </w:pPr>
      <w:r>
        <w:rPr>
          <w:rFonts w:ascii="Times New Roman"/>
          <w:b w:val="false"/>
          <w:i w:val="false"/>
          <w:color w:val="000000"/>
          <w:sz w:val="28"/>
        </w:rPr>
        <w:t>
      13. НМИ:</w:t>
      </w:r>
    </w:p>
    <w:bookmarkEnd w:id="35"/>
    <w:bookmarkStart w:name="z40" w:id="3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6"/>
    <w:bookmarkStart w:name="z41" w:id="3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7"/>
    <w:bookmarkStart w:name="z42" w:id="3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8"/>
    <w:bookmarkStart w:name="z43" w:id="3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9"/>
    <w:bookmarkStart w:name="z44" w:id="40"/>
    <w:p>
      <w:pPr>
        <w:spacing w:after="0"/>
        <w:ind w:left="0"/>
        <w:jc w:val="both"/>
      </w:pPr>
      <w:r>
        <w:rPr>
          <w:rFonts w:ascii="Times New Roman"/>
          <w:b w:val="false"/>
          <w:i w:val="false"/>
          <w:color w:val="000000"/>
          <w:sz w:val="28"/>
        </w:rPr>
        <w:t>
      5) Министрліктің стратегиялық мақсатын, Министрдің меморандумын, "А" корпусы қызметшісінің - Комитет төрағаларының келісімін жүзеге асыруға бағытталған болуы тиіс.</w:t>
      </w:r>
    </w:p>
    <w:bookmarkEnd w:id="40"/>
    <w:bookmarkStart w:name="z45" w:id="41"/>
    <w:p>
      <w:pPr>
        <w:spacing w:after="0"/>
        <w:ind w:left="0"/>
        <w:jc w:val="both"/>
      </w:pPr>
      <w:r>
        <w:rPr>
          <w:rFonts w:ascii="Times New Roman"/>
          <w:b w:val="false"/>
          <w:i w:val="false"/>
          <w:color w:val="000000"/>
          <w:sz w:val="28"/>
        </w:rPr>
        <w:t>
      14. НМИ саны 5 құрайды.</w:t>
      </w:r>
    </w:p>
    <w:bookmarkEnd w:id="41"/>
    <w:bookmarkStart w:name="z46" w:id="42"/>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2"/>
    <w:bookmarkStart w:name="z47" w:id="43"/>
    <w:p>
      <w:pPr>
        <w:spacing w:after="0"/>
        <w:ind w:left="0"/>
        <w:jc w:val="left"/>
      </w:pPr>
      <w:r>
        <w:rPr>
          <w:rFonts w:ascii="Times New Roman"/>
          <w:b/>
          <w:i w:val="false"/>
          <w:color w:val="000000"/>
        </w:rPr>
        <w:t xml:space="preserve"> 3-тарау. НМИ жетістігін бағалау тәртібі</w:t>
      </w:r>
    </w:p>
    <w:bookmarkEnd w:id="43"/>
    <w:bookmarkStart w:name="z48" w:id="4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4"/>
    <w:bookmarkStart w:name="z49" w:id="4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қызметшіге НМИ-ге жету және сол үшін қажетті шаралар бойынша жазбаша ұсыныстар береді.</w:t>
      </w:r>
    </w:p>
    <w:bookmarkEnd w:id="45"/>
    <w:bookmarkStart w:name="z50" w:id="46"/>
    <w:p>
      <w:pPr>
        <w:spacing w:after="0"/>
        <w:ind w:left="0"/>
        <w:jc w:val="both"/>
      </w:pPr>
      <w:r>
        <w:rPr>
          <w:rFonts w:ascii="Times New Roman"/>
          <w:b w:val="false"/>
          <w:i w:val="false"/>
          <w:color w:val="000000"/>
          <w:sz w:val="28"/>
        </w:rPr>
        <w:t>
      17. Бағалауды өткізу үшін қызметшінің тікелей басшысы осы Әдістеменің 2-қосымшасына сәйкес нысанда НМИ бойынша бағалау парағын толтырады және оған қол қояды.</w:t>
      </w:r>
    </w:p>
    <w:bookmarkEnd w:id="46"/>
    <w:bookmarkStart w:name="z51" w:id="4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52"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3" w:id="49"/>
    <w:p>
      <w:pPr>
        <w:spacing w:after="0"/>
        <w:ind w:left="0"/>
        <w:jc w:val="both"/>
      </w:pPr>
      <w:r>
        <w:rPr>
          <w:rFonts w:ascii="Times New Roman"/>
          <w:b w:val="false"/>
          <w:i w:val="false"/>
          <w:color w:val="000000"/>
          <w:sz w:val="28"/>
        </w:rPr>
        <w:t>
      20. Қызметшінің тікелей басшысы Министр (ведомствоның бірінші басшысы) болған жағдайда бағалау парағы оның қарауына енгізіледі.</w:t>
      </w:r>
    </w:p>
    <w:bookmarkEnd w:id="49"/>
    <w:bookmarkStart w:name="z54" w:id="50"/>
    <w:p>
      <w:pPr>
        <w:spacing w:after="0"/>
        <w:ind w:left="0"/>
        <w:jc w:val="both"/>
      </w:pPr>
      <w:r>
        <w:rPr>
          <w:rFonts w:ascii="Times New Roman"/>
          <w:b w:val="false"/>
          <w:i w:val="false"/>
          <w:color w:val="000000"/>
          <w:sz w:val="28"/>
        </w:rPr>
        <w:t>
      21. Қызметшінің бағалау парағын қарау қорытындысы бойынша жоғары тұрған басшымен келесі шешімдердің бірі қабылданады:</w:t>
      </w:r>
    </w:p>
    <w:bookmarkEnd w:id="50"/>
    <w:bookmarkStart w:name="z55" w:id="51"/>
    <w:p>
      <w:pPr>
        <w:spacing w:after="0"/>
        <w:ind w:left="0"/>
        <w:jc w:val="both"/>
      </w:pPr>
      <w:r>
        <w:rPr>
          <w:rFonts w:ascii="Times New Roman"/>
          <w:b w:val="false"/>
          <w:i w:val="false"/>
          <w:color w:val="000000"/>
          <w:sz w:val="28"/>
        </w:rPr>
        <w:t>
      1) бағалаумен келісу;</w:t>
      </w:r>
    </w:p>
    <w:bookmarkEnd w:id="51"/>
    <w:bookmarkStart w:name="z56" w:id="52"/>
    <w:p>
      <w:pPr>
        <w:spacing w:after="0"/>
        <w:ind w:left="0"/>
        <w:jc w:val="both"/>
      </w:pPr>
      <w:r>
        <w:rPr>
          <w:rFonts w:ascii="Times New Roman"/>
          <w:b w:val="false"/>
          <w:i w:val="false"/>
          <w:color w:val="000000"/>
          <w:sz w:val="28"/>
        </w:rPr>
        <w:t>
      2) түзетуге жіберу.</w:t>
      </w:r>
    </w:p>
    <w:bookmarkEnd w:id="52"/>
    <w:bookmarkStart w:name="z57"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58" w:id="54"/>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4"/>
    <w:bookmarkStart w:name="z59"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5"/>
    <w:bookmarkStart w:name="z60" w:id="56"/>
    <w:p>
      <w:pPr>
        <w:spacing w:after="0"/>
        <w:ind w:left="0"/>
        <w:jc w:val="left"/>
      </w:pPr>
      <w:r>
        <w:rPr>
          <w:rFonts w:ascii="Times New Roman"/>
          <w:b/>
          <w:i w:val="false"/>
          <w:color w:val="000000"/>
        </w:rPr>
        <w:t xml:space="preserve"> 4-тарау. Құзыреттерді бағалау тәртібі</w:t>
      </w:r>
    </w:p>
    <w:bookmarkEnd w:id="56"/>
    <w:bookmarkStart w:name="z61"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2"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8"/>
    <w:bookmarkStart w:name="z63"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4"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5"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66" w:id="62"/>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2"/>
    <w:bookmarkStart w:name="z67"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68" w:id="64"/>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69"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0"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6"/>
    <w:bookmarkStart w:name="z71"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2"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3" w:id="69"/>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69"/>
    <w:bookmarkStart w:name="z74" w:id="70"/>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0"/>
    <w:bookmarkStart w:name="z75" w:id="71"/>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1"/>
    <w:bookmarkStart w:name="z76" w:id="72"/>
    <w:p>
      <w:pPr>
        <w:spacing w:after="0"/>
        <w:ind w:left="0"/>
        <w:jc w:val="both"/>
      </w:pPr>
      <w:r>
        <w:rPr>
          <w:rFonts w:ascii="Times New Roman"/>
          <w:b w:val="false"/>
          <w:i w:val="false"/>
          <w:color w:val="000000"/>
          <w:sz w:val="28"/>
        </w:rPr>
        <w:t>
      1) толтырылған бағалау парақтарын;</w:t>
      </w:r>
    </w:p>
    <w:bookmarkEnd w:id="72"/>
    <w:bookmarkStart w:name="z77" w:id="73"/>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78"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79" w:id="75"/>
    <w:p>
      <w:pPr>
        <w:spacing w:after="0"/>
        <w:ind w:left="0"/>
        <w:jc w:val="both"/>
      </w:pPr>
      <w:r>
        <w:rPr>
          <w:rFonts w:ascii="Times New Roman"/>
          <w:b w:val="false"/>
          <w:i w:val="false"/>
          <w:color w:val="000000"/>
          <w:sz w:val="28"/>
        </w:rPr>
        <w:t>
      1) бағалау нәтижелерін бекіту;</w:t>
      </w:r>
    </w:p>
    <w:bookmarkEnd w:id="75"/>
    <w:bookmarkStart w:name="z80" w:id="76"/>
    <w:p>
      <w:pPr>
        <w:spacing w:after="0"/>
        <w:ind w:left="0"/>
        <w:jc w:val="both"/>
      </w:pPr>
      <w:r>
        <w:rPr>
          <w:rFonts w:ascii="Times New Roman"/>
          <w:b w:val="false"/>
          <w:i w:val="false"/>
          <w:color w:val="000000"/>
          <w:sz w:val="28"/>
        </w:rPr>
        <w:t>
      2) бағалау нәтижелерін қайта қарау.</w:t>
      </w:r>
    </w:p>
    <w:bookmarkEnd w:id="76"/>
    <w:bookmarkStart w:name="z81"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2" w:id="7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8"/>
    <w:bookmarkStart w:name="z83" w:id="79"/>
    <w:p>
      <w:pPr>
        <w:spacing w:after="0"/>
        <w:ind w:left="0"/>
        <w:jc w:val="both"/>
      </w:pPr>
      <w:r>
        <w:rPr>
          <w:rFonts w:ascii="Times New Roman"/>
          <w:b w:val="false"/>
          <w:i w:val="false"/>
          <w:color w:val="000000"/>
          <w:sz w:val="28"/>
        </w:rPr>
        <w:t>
      40. Персоналды басқару қызметі қызметшіні бағалау нәтижелерімен ол аяқталған соң екі жұмыс күні ішінде таныстырады.</w:t>
      </w:r>
    </w:p>
    <w:bookmarkEnd w:id="79"/>
    <w:bookmarkStart w:name="z84" w:id="80"/>
    <w:p>
      <w:pPr>
        <w:spacing w:after="0"/>
        <w:ind w:left="0"/>
        <w:jc w:val="both"/>
      </w:pPr>
      <w:r>
        <w:rPr>
          <w:rFonts w:ascii="Times New Roman"/>
          <w:b w:val="false"/>
          <w:i w:val="false"/>
          <w:color w:val="000000"/>
          <w:sz w:val="28"/>
        </w:rPr>
        <w:t>
      41. Қызметшіні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Министрліктің (ведомствоның) басқа екі қызметшісімен қол қойылған акт толтырылады.</w:t>
      </w:r>
    </w:p>
    <w:bookmarkEnd w:id="80"/>
    <w:bookmarkStart w:name="z85" w:id="81"/>
    <w:p>
      <w:pPr>
        <w:spacing w:after="0"/>
        <w:ind w:left="0"/>
        <w:jc w:val="both"/>
      </w:pPr>
      <w:r>
        <w:rPr>
          <w:rFonts w:ascii="Times New Roman"/>
          <w:b w:val="false"/>
          <w:i w:val="false"/>
          <w:color w:val="000000"/>
          <w:sz w:val="28"/>
        </w:rPr>
        <w:t>
      42. Қызметшінің танысудан бас тартуы бағалау нәтижелерін оның қызметтік тізіміне енгізуге кедергі болмайды. Бұл жағдайда персоналды басқару қызметімен қызметшінің бағалау нәтижесі мемлекеттік органдардың интранет-порталы арқылы жолданады.</w:t>
      </w:r>
    </w:p>
    <w:bookmarkEnd w:id="81"/>
    <w:bookmarkStart w:name="z86" w:id="82"/>
    <w:p>
      <w:pPr>
        <w:spacing w:after="0"/>
        <w:ind w:left="0"/>
        <w:jc w:val="both"/>
      </w:pPr>
      <w:r>
        <w:rPr>
          <w:rFonts w:ascii="Times New Roman"/>
          <w:b w:val="false"/>
          <w:i w:val="false"/>
          <w:color w:val="000000"/>
          <w:sz w:val="28"/>
        </w:rPr>
        <w:t>
      43. Қызметшінің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87" w:id="83"/>
    <w:p>
      <w:pPr>
        <w:spacing w:after="0"/>
        <w:ind w:left="0"/>
        <w:jc w:val="both"/>
      </w:pPr>
      <w:r>
        <w:rPr>
          <w:rFonts w:ascii="Times New Roman"/>
          <w:b w:val="false"/>
          <w:i w:val="false"/>
          <w:color w:val="000000"/>
          <w:sz w:val="28"/>
        </w:rPr>
        <w:t>
      1) мемлекеттік органға Комиссия шешімін жойып, қызметшінің бағалау нәтижесін қайта қарау бойынша ұсыныс беру;</w:t>
      </w:r>
    </w:p>
    <w:bookmarkEnd w:id="83"/>
    <w:bookmarkStart w:name="z88" w:id="84"/>
    <w:p>
      <w:pPr>
        <w:spacing w:after="0"/>
        <w:ind w:left="0"/>
        <w:jc w:val="both"/>
      </w:pPr>
      <w:r>
        <w:rPr>
          <w:rFonts w:ascii="Times New Roman"/>
          <w:b w:val="false"/>
          <w:i w:val="false"/>
          <w:color w:val="000000"/>
          <w:sz w:val="28"/>
        </w:rPr>
        <w:t>
      2) қызметшінің бағалау нәтижесін қайта қараусыз қалдыру.</w:t>
      </w:r>
    </w:p>
    <w:bookmarkEnd w:id="84"/>
    <w:bookmarkStart w:name="z89" w:id="85"/>
    <w:p>
      <w:pPr>
        <w:spacing w:after="0"/>
        <w:ind w:left="0"/>
        <w:jc w:val="both"/>
      </w:pPr>
      <w:r>
        <w:rPr>
          <w:rFonts w:ascii="Times New Roman"/>
          <w:b w:val="false"/>
          <w:i w:val="false"/>
          <w:color w:val="000000"/>
          <w:sz w:val="28"/>
        </w:rPr>
        <w:t>
      44. Қызметші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министрлігі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91" w:id="86"/>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86"/>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Қызметшінің лауазымы: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министрлігі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93" w:id="87"/>
    <w:p>
      <w:pPr>
        <w:spacing w:after="0"/>
        <w:ind w:left="0"/>
        <w:jc w:val="left"/>
      </w:pPr>
      <w:r>
        <w:rPr>
          <w:rFonts w:ascii="Times New Roman"/>
          <w:b/>
          <w:i w:val="false"/>
          <w:color w:val="000000"/>
        </w:rPr>
        <w:t xml:space="preserve"> Нысаналы мақсатты индикаторлар бойынша бағалау парағы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жағдайда),бағаланатын қызметшінің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министрлігі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95" w:id="88"/>
    <w:p>
      <w:pPr>
        <w:spacing w:after="0"/>
        <w:ind w:left="0"/>
        <w:jc w:val="left"/>
      </w:pPr>
      <w:r>
        <w:rPr>
          <w:rFonts w:ascii="Times New Roman"/>
          <w:b/>
          <w:i w:val="false"/>
          <w:color w:val="000000"/>
        </w:rPr>
        <w:t xml:space="preserve"> Құзыреттер бойынша бағалау парағы  _________________жыл (бағаланатын жыл)</w:t>
      </w:r>
    </w:p>
    <w:bookmarkEnd w:id="88"/>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министрлігі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97" w:id="89"/>
    <w:p>
      <w:pPr>
        <w:spacing w:after="0"/>
        <w:ind w:left="0"/>
        <w:jc w:val="left"/>
      </w:pPr>
      <w:r>
        <w:rPr>
          <w:rFonts w:ascii="Times New Roman"/>
          <w:b/>
          <w:i w:val="false"/>
          <w:color w:val="000000"/>
        </w:rPr>
        <w:t xml:space="preserve"> Құзыреттердің мінез-құлық индикаторлары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w:t>
            </w:r>
          </w:p>
          <w:p>
            <w:pPr>
              <w:spacing w:after="20"/>
              <w:ind w:left="20"/>
              <w:jc w:val="both"/>
            </w:pPr>
            <w:r>
              <w:rPr>
                <w:rFonts w:ascii="Times New Roman"/>
                <w:b w:val="false"/>
                <w:i w:val="false"/>
                <w:color w:val="000000"/>
                <w:sz w:val="20"/>
              </w:rPr>
              <w:t xml:space="preserve">
тұтынушыға </w:t>
            </w:r>
          </w:p>
          <w:p>
            <w:pPr>
              <w:spacing w:after="20"/>
              <w:ind w:left="20"/>
              <w:jc w:val="both"/>
            </w:pPr>
            <w:r>
              <w:rPr>
                <w:rFonts w:ascii="Times New Roman"/>
                <w:b w:val="false"/>
                <w:i w:val="false"/>
                <w:color w:val="000000"/>
                <w:sz w:val="20"/>
              </w:rPr>
              <w:t>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w:t>
            </w:r>
          </w:p>
          <w:p>
            <w:pPr>
              <w:spacing w:after="20"/>
              <w:ind w:left="20"/>
              <w:jc w:val="both"/>
            </w:pPr>
            <w:r>
              <w:rPr>
                <w:rFonts w:ascii="Times New Roman"/>
                <w:b w:val="false"/>
                <w:i w:val="false"/>
                <w:color w:val="000000"/>
                <w:sz w:val="20"/>
              </w:rPr>
              <w:t>
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w:t>
            </w:r>
          </w:p>
          <w:p>
            <w:pPr>
              <w:spacing w:after="20"/>
              <w:ind w:left="20"/>
              <w:jc w:val="both"/>
            </w:pPr>
            <w:r>
              <w:rPr>
                <w:rFonts w:ascii="Times New Roman"/>
                <w:b w:val="false"/>
                <w:i w:val="false"/>
                <w:color w:val="000000"/>
                <w:sz w:val="20"/>
              </w:rPr>
              <w:t>
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w:t>
            </w:r>
          </w:p>
          <w:p>
            <w:pPr>
              <w:spacing w:after="20"/>
              <w:ind w:left="20"/>
              <w:jc w:val="both"/>
            </w:pPr>
            <w:r>
              <w:rPr>
                <w:rFonts w:ascii="Times New Roman"/>
                <w:b w:val="false"/>
                <w:i w:val="false"/>
                <w:color w:val="000000"/>
                <w:sz w:val="20"/>
              </w:rPr>
              <w:t>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(департамент директоры, комитет төрағасының орынбасары)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p>
          <w:p>
            <w:pPr>
              <w:spacing w:after="20"/>
              <w:ind w:left="20"/>
              <w:jc w:val="both"/>
            </w:pPr>
            <w:r>
              <w:rPr>
                <w:rFonts w:ascii="Times New Roman"/>
                <w:b w:val="false"/>
                <w:i w:val="false"/>
                <w:color w:val="000000"/>
                <w:sz w:val="20"/>
              </w:rPr>
              <w:t>
C-3 (басқарма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 (Министрлің кеңесшісі, көмекшісі, қызмет басшысы); *</w:t>
            </w:r>
          </w:p>
          <w:p>
            <w:pPr>
              <w:spacing w:after="20"/>
              <w:ind w:left="20"/>
              <w:jc w:val="both"/>
            </w:pPr>
            <w:r>
              <w:rPr>
                <w:rFonts w:ascii="Times New Roman"/>
                <w:b w:val="false"/>
                <w:i w:val="false"/>
                <w:color w:val="000000"/>
                <w:sz w:val="20"/>
              </w:rPr>
              <w:t>
C-4 (бас сарапшы);</w:t>
            </w:r>
          </w:p>
          <w:p>
            <w:pPr>
              <w:spacing w:after="20"/>
              <w:ind w:left="20"/>
              <w:jc w:val="both"/>
            </w:pPr>
            <w:r>
              <w:rPr>
                <w:rFonts w:ascii="Times New Roman"/>
                <w:b w:val="false"/>
                <w:i w:val="false"/>
                <w:color w:val="000000"/>
                <w:sz w:val="20"/>
              </w:rPr>
              <w:t>
C-5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министрлігі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99" w:id="90"/>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 Бағалау нәтижелері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мүшелері: 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