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d26ef" w14:textId="72d26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2018 жылғы 22 маусымдағы № 619 бұйрығы. Қазақстан Республикасының Әділет министрлігінде 2018 жылғы 10 шілдеде № 17172 болып тіркелді.</w:t>
      </w:r>
    </w:p>
    <w:p>
      <w:pPr>
        <w:spacing w:after="0"/>
        <w:ind w:left="0"/>
        <w:jc w:val="both"/>
      </w:pPr>
      <w:bookmarkStart w:name="z1" w:id="0"/>
      <w:r>
        <w:rPr>
          <w:rFonts w:ascii="Times New Roman"/>
          <w:b w:val="false"/>
          <w:i w:val="false"/>
          <w:color w:val="000000"/>
          <w:sz w:val="28"/>
        </w:rPr>
        <w:t xml:space="preserve">
      2008 жылғы 4 желтоқсандағы Қазақстан Республикасы Бюджет кодексі 82-бабының </w:t>
      </w:r>
      <w:r>
        <w:rPr>
          <w:rFonts w:ascii="Times New Roman"/>
          <w:b w:val="false"/>
          <w:i w:val="false"/>
          <w:color w:val="000000"/>
          <w:sz w:val="28"/>
        </w:rPr>
        <w:t>8-тармағына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"Бюджеттің атқарылуы және оған кассалық қызмет көрсету ережесін бекіту туралы" Қазақстан Республикасы Қаржы министрінің 2014 жылғы 4 желтоқсандағы № 540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9934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Бюджеттің атқарылуы және оған кассалық қызмет көрсету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159</w:t>
      </w:r>
      <w:r>
        <w:rPr>
          <w:rFonts w:ascii="Times New Roman"/>
          <w:b w:val="false"/>
          <w:i w:val="false"/>
          <w:color w:val="000000"/>
          <w:sz w:val="28"/>
        </w:rPr>
        <w:t xml:space="preserve"> және </w:t>
      </w:r>
      <w:r>
        <w:rPr>
          <w:rFonts w:ascii="Times New Roman"/>
          <w:b w:val="false"/>
          <w:i w:val="false"/>
          <w:color w:val="000000"/>
          <w:sz w:val="28"/>
        </w:rPr>
        <w:t>160-тармақтар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"159. Төмен тұрған бюджетті атқару жөніндегі уәкілетті орган аумақтық қазынашылық бөлімшесіне ұсынылған төлеуге берілетін шоттың негізінде бюджеттік алулар сомасын төмен тұрған бюджеттің түсімдерінің және төлем бойынша қаржыландырудың жиынтық жоспарында көзделген айлық сома шегінде жоғары тұрған бюджет түсімдері бюджеттік сыныптамасының тиісті кодын көрсете отырып, ағымдағы айдың жиырма бесінші күніне дейін аударады.</w:t>
      </w:r>
    </w:p>
    <w:bookmarkEnd w:id="3"/>
    <w:p>
      <w:pPr>
        <w:spacing w:after="0"/>
        <w:ind w:left="0"/>
        <w:jc w:val="both"/>
      </w:pPr>
      <w:r>
        <w:rPr>
          <w:rFonts w:ascii="Times New Roman"/>
          <w:b w:val="false"/>
          <w:i w:val="false"/>
          <w:color w:val="000000"/>
          <w:sz w:val="28"/>
        </w:rPr>
        <w:t>
      Осы талап орындалмаған кезде аумақтық қазынашылық бөлімшесі жалақы және басқа да ақша төлемдерін, оның ішінде техникалық персоналдың жалақысын, Қазақстан Республикасының заңнамалық актілерінде көзделген ақшалай өтемақы төлеуді, салық және бюджетке төленетін басқа да төлемдерді, міндетті зейнетақы жарналары мен жалақыдан ұсталатын басқа да сомаларды, ерікті зейнетақы жарналарын, әлеуметтік аударымдарды, міндетті әлеуметтік медициналық сақтандыруға аударымдарды және (немесе) жарналарды төлеуді, банк қызметтеріне ақы төлеуді қоспағанда, түсімдер мен төлемдер бойынша қаржыландырудың жиынтық жоспарында көзделген бюджеттік алулардың сомасын толық аударғанға дейін тиісті жергілікті бюджет бойынша шығыс операцияларын тоқтата тұрады.</w:t>
      </w:r>
    </w:p>
    <w:p>
      <w:pPr>
        <w:spacing w:after="0"/>
        <w:ind w:left="0"/>
        <w:jc w:val="both"/>
      </w:pPr>
      <w:r>
        <w:rPr>
          <w:rFonts w:ascii="Times New Roman"/>
          <w:b w:val="false"/>
          <w:i w:val="false"/>
          <w:color w:val="000000"/>
          <w:sz w:val="28"/>
        </w:rPr>
        <w:t>
      Тиісті бюджетті атқару жөнiндегi жергілікті уәкiлеттi орган мемлекеттік органдардың функцияларын мемлекеттік басқарудың төмен тұрған деңгейінен жоғары тұрған деңгейіне беру кезінде аумақтық қазынашылық бөлiмшесiне ұсынылған төлеуге берiлетiн шоттың негiзiнде нысаналы трансферттер сомасын төмен тұрған бюджеттiң түсiмдерiнiң және төлем бойынша қаржыландырудың жиынтық жоспарында көзделген сомалар шегінде жоғары тұрған бюджет түсiмдерi бюджеттiк сыныптамасының тиiстi кодын көрсете отырып, аударады.</w:t>
      </w:r>
    </w:p>
    <w:p>
      <w:pPr>
        <w:spacing w:after="0"/>
        <w:ind w:left="0"/>
        <w:jc w:val="both"/>
      </w:pPr>
      <w:r>
        <w:rPr>
          <w:rFonts w:ascii="Times New Roman"/>
          <w:b w:val="false"/>
          <w:i w:val="false"/>
          <w:color w:val="000000"/>
          <w:sz w:val="28"/>
        </w:rPr>
        <w:t>
      Осы талап орындалмаған кезде аумақтық қазынашылық бөлімшесі жалақы және басқа да ақша төлемдерін, оның ішінде техникалық персоналдың жалақысын, Қазақстан Республикасының заңнамалық актілерінде көзделген ақшалай өтемақы төлеуді, салық және бюджетке төленетін басқа да төлемдерді, міндетті зейнетақы жарналары мен жалақыдан ұсталатын басқа да сомаларды, ерікті зейнетақы жарналарын, әлеуметтік аударымдарды, міндетті әлеуметтік медициналық сақтандыруға аударымдарды және (немесе) жарналарды төлеуді, банк қызметтеріне ақы төлеуді қоспағанда, түсімдер мен төлемдер бойынша қаржыландырудың жиынтық жоспарында көзделген нысаналы трансферттердің сомасын толық аударғанға дейін тиiстi жергiлiктi бюджет бойынша шығыс операцияларын тоқтата тұрады.</w:t>
      </w:r>
    </w:p>
    <w:p>
      <w:pPr>
        <w:spacing w:after="0"/>
        <w:ind w:left="0"/>
        <w:jc w:val="both"/>
      </w:pPr>
      <w:r>
        <w:rPr>
          <w:rFonts w:ascii="Times New Roman"/>
          <w:b w:val="false"/>
          <w:i w:val="false"/>
          <w:color w:val="000000"/>
          <w:sz w:val="28"/>
        </w:rPr>
        <w:t>
      Бюджетті атқару жөніндегі тиісті жергілікті уәкілетті орган шығыстарының жеке бағыттарын жергілікті бюджеттен жалпы сипаттағы трансферттер көлемдері туралы заңмен (облыстық мәслихат шешімімен) белгіленген ең аз көлемдерден төмен қаржыландыру кезінде, белгіленген сомадан, оған енгізілген өзгерістер ескеріле отырып, өткен қаржы жылының қорытындылары бойынша тиісті қаржы жылының соңындағы төлемдер бойынша жиынтық қаржыландыру жоспарының жылдық сомасынан асып кеткен сомасын жоғары тұрған бюджетке қазынашылықтың аумақтық бөлімшесіне ұсынылатын төлемге берілетін шот негізінде аударады.</w:t>
      </w:r>
    </w:p>
    <w:p>
      <w:pPr>
        <w:spacing w:after="0"/>
        <w:ind w:left="0"/>
        <w:jc w:val="both"/>
      </w:pPr>
      <w:r>
        <w:rPr>
          <w:rFonts w:ascii="Times New Roman"/>
          <w:b w:val="false"/>
          <w:i w:val="false"/>
          <w:color w:val="000000"/>
          <w:sz w:val="28"/>
        </w:rPr>
        <w:t>
      Осы талап орындалмаған кезде аумақтық қазынашылық бөлімшесі жалақы және басқа да ақша төлемдерін, оның ішінде техникалық персоналдың жалақысын, Қазақстан Республикасының заңнамалық актілерінде көзделген ақшалай өтемақы төлеуді, салық және бюджетке төленетін басқа да төлемдерді, міндетті зейнетақы жарналары мен жалақыдан ұсталатын басқа да сомаларды, ерікті зейнетақы жарналарын, әлеуметтік аударымдарды, міндетті әлеуметтік медициналық сақтандыруға аударымдарды және (немесе) жарналарды төлеуді, банк қызметтеріне ақы төлеуді қоспағанда, белгіленген соманың, оған енгізілген өзгерістер ескеріле отырып, өткен қаржы жылының қорытындылары бойынша тиісті қаржы жылының соңындағы төлемдер бойынша жиынтық қаржыландыру жоспарының жылдық сомасынан асып кеткен сомасын толық аударғанға дейін тиісті жергілікті бюджет бойынша шығыс операцияларын тоқтата тұрады.</w:t>
      </w:r>
    </w:p>
    <w:bookmarkStart w:name="z6" w:id="4"/>
    <w:p>
      <w:pPr>
        <w:spacing w:after="0"/>
        <w:ind w:left="0"/>
        <w:jc w:val="both"/>
      </w:pPr>
      <w:r>
        <w:rPr>
          <w:rFonts w:ascii="Times New Roman"/>
          <w:b w:val="false"/>
          <w:i w:val="false"/>
          <w:color w:val="000000"/>
          <w:sz w:val="28"/>
        </w:rPr>
        <w:t>
      160. Бюджеттік алуларды аударудың толықтығын бақылауды бюджетті атқару жөніндегі уәкілетті орган жүзеге асырады. Бюджеттік алуларды аударудың уақытылылығын бақылауды аумақтық қазынашылық органдары жүзеге асырады.</w:t>
      </w:r>
    </w:p>
    <w:bookmarkEnd w:id="4"/>
    <w:p>
      <w:pPr>
        <w:spacing w:after="0"/>
        <w:ind w:left="0"/>
        <w:jc w:val="both"/>
      </w:pPr>
      <w:r>
        <w:rPr>
          <w:rFonts w:ascii="Times New Roman"/>
          <w:b w:val="false"/>
          <w:i w:val="false"/>
          <w:color w:val="000000"/>
          <w:sz w:val="28"/>
        </w:rPr>
        <w:t>
      Мемлекеттік органдардың функцияларын мемлекеттік басқарудың төменгі деңгейінен жоғары тұрған деңгейге берген кезде нысаналы трансферттерді аударудың толықтығына бақылауды бюджетті атқару жөніндегі уәкілетті жергілікті атқарушы орган жүзеге асырады, сондай-ақ нысаналы трансферттердің уақтылы аударылуына бақылауды аумақтық қазынашылық бөлімшесі жүзеге асырады.</w:t>
      </w:r>
    </w:p>
    <w:p>
      <w:pPr>
        <w:spacing w:after="0"/>
        <w:ind w:left="0"/>
        <w:jc w:val="both"/>
      </w:pPr>
      <w:r>
        <w:rPr>
          <w:rFonts w:ascii="Times New Roman"/>
          <w:b w:val="false"/>
          <w:i w:val="false"/>
          <w:color w:val="000000"/>
          <w:sz w:val="28"/>
        </w:rPr>
        <w:t>
      Жергілікті бюджеттен шығыстардың жекелеген бағыттарын жалпы сипаттағы трансферттер көлемдері туралы заңмен (облыстық мәслихат шешімімен) белгіленген ең аз көлемдерден төмен қаржыландыру кезінде, белгіленген сомадан, оған енгізілген өзгерістер ескеріле отырып, өткен қаржы жылының қорытындылары бойынша тиісті қаржы жылының соңындағы төлемдер бойынша жиынтық қаржыландыру жоспарының жылдық сомасынан асып кеткен сомасын аударудың толықтығын бюджетті атқару жөніндегі уәкілетті жергілікті атқарушы орган қамтамасыз етеді, ал уақтылы аударылуына бақылауды аумақтық қазынашылық бөлімшесі жүзеге асырады.".</w:t>
      </w:r>
    </w:p>
    <w:bookmarkStart w:name="z7" w:id="5"/>
    <w:p>
      <w:pPr>
        <w:spacing w:after="0"/>
        <w:ind w:left="0"/>
        <w:jc w:val="both"/>
      </w:pPr>
      <w:r>
        <w:rPr>
          <w:rFonts w:ascii="Times New Roman"/>
          <w:b w:val="false"/>
          <w:i w:val="false"/>
          <w:color w:val="000000"/>
          <w:sz w:val="28"/>
        </w:rPr>
        <w:t>
      2. Қазақстан Республикасы Қаржы министрлiгiнiң Бюджет заңнамасы департаменті (З.А. Ерназарова) заңнамада белгіленген тәртіппен:</w:t>
      </w:r>
    </w:p>
    <w:bookmarkEnd w:id="5"/>
    <w:bookmarkStart w:name="z8" w:id="6"/>
    <w:p>
      <w:pPr>
        <w:spacing w:after="0"/>
        <w:ind w:left="0"/>
        <w:jc w:val="both"/>
      </w:pPr>
      <w:r>
        <w:rPr>
          <w:rFonts w:ascii="Times New Roman"/>
          <w:b w:val="false"/>
          <w:i w:val="false"/>
          <w:color w:val="000000"/>
          <w:sz w:val="28"/>
        </w:rPr>
        <w:t>
      1) осы бұйрықтың Қазақстан Республикасы Әділет министрлiгiнде мемлекеттiк тiркелуін;</w:t>
      </w:r>
    </w:p>
    <w:bookmarkEnd w:id="6"/>
    <w:bookmarkStart w:name="z9" w:id="7"/>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оның көшірмесін қағаз және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ақпараттық орталығы" шаруашылық жүргізу құқығындағы республикалық мемлекеттік кәсіпорнына жіберілуді;</w:t>
      </w:r>
    </w:p>
    <w:bookmarkEnd w:id="7"/>
    <w:bookmarkStart w:name="z10" w:id="8"/>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bookmarkEnd w:id="8"/>
    <w:bookmarkStart w:name="z11" w:id="9"/>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9"/>
    <w:bookmarkStart w:name="z12" w:id="10"/>
    <w:p>
      <w:pPr>
        <w:spacing w:after="0"/>
        <w:ind w:left="0"/>
        <w:jc w:val="both"/>
      </w:pPr>
      <w:r>
        <w:rPr>
          <w:rFonts w:ascii="Times New Roman"/>
          <w:b w:val="false"/>
          <w:i w:val="false"/>
          <w:color w:val="000000"/>
          <w:sz w:val="28"/>
        </w:rPr>
        <w:t>
      3. Осы бұйрық мемлекеттік тіркелген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1"/>
        <w:gridCol w:w="4989"/>
      </w:tblGrid>
      <w:tr>
        <w:trPr>
          <w:trHeight w:val="30" w:hRule="atLeast"/>
        </w:trPr>
        <w:tc>
          <w:tcPr>
            <w:tcW w:w="7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Ұлттық экономика министрі</w:t>
            </w:r>
          </w:p>
          <w:p>
            <w:pPr>
              <w:spacing w:after="20"/>
              <w:ind w:left="20"/>
              <w:jc w:val="both"/>
            </w:pPr>
            <w:r>
              <w:rPr>
                <w:rFonts w:ascii="Times New Roman"/>
                <w:b w:val="false"/>
                <w:i w:val="false"/>
                <w:color w:val="000000"/>
                <w:sz w:val="20"/>
              </w:rPr>
              <w:t>
_________________ Т. Сүлейменов</w:t>
            </w:r>
          </w:p>
          <w:p>
            <w:pPr>
              <w:spacing w:after="20"/>
              <w:ind w:left="20"/>
              <w:jc w:val="both"/>
            </w:pPr>
            <w:r>
              <w:rPr>
                <w:rFonts w:ascii="Times New Roman"/>
                <w:b w:val="false"/>
                <w:i w:val="false"/>
                <w:color w:val="000000"/>
                <w:sz w:val="20"/>
              </w:rPr>
              <w:t>
2018 жылғы "____"___________</w:t>
            </w:r>
          </w:p>
        </w:tc>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Ұлттық экономика министрінің</w:t>
            </w:r>
          </w:p>
          <w:p>
            <w:pPr>
              <w:spacing w:after="20"/>
              <w:ind w:left="20"/>
              <w:jc w:val="both"/>
            </w:pPr>
            <w:r>
              <w:rPr>
                <w:rFonts w:ascii="Times New Roman"/>
                <w:b w:val="false"/>
                <w:i w:val="false"/>
                <w:color w:val="000000"/>
                <w:sz w:val="20"/>
              </w:rPr>
              <w:t>
міндетін атқарушы</w:t>
            </w:r>
          </w:p>
          <w:p>
            <w:pPr>
              <w:spacing w:after="20"/>
              <w:ind w:left="20"/>
              <w:jc w:val="both"/>
            </w:pPr>
            <w:r>
              <w:rPr>
                <w:rFonts w:ascii="Times New Roman"/>
                <w:b w:val="false"/>
                <w:i w:val="false"/>
                <w:color w:val="000000"/>
                <w:sz w:val="20"/>
              </w:rPr>
              <w:t>
_____________ Р. Дәленов</w:t>
            </w:r>
          </w:p>
          <w:p>
            <w:pPr>
              <w:spacing w:after="20"/>
              <w:ind w:left="20"/>
              <w:jc w:val="both"/>
            </w:pPr>
            <w:r>
              <w:rPr>
                <w:rFonts w:ascii="Times New Roman"/>
                <w:b w:val="false"/>
                <w:i w:val="false"/>
                <w:color w:val="000000"/>
                <w:sz w:val="20"/>
              </w:rPr>
              <w:t>
2018 жылғы 27 маусым</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