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d29a" w14:textId="eadd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14 маусымдағы № 110 "Темір ауданында тұрғын үй көмегін көрсету мөлшерін және тәртібін айқындау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2018 жылғы 5 маусымдағы № 227 шешімі. Ақтөбе облысы Әділет департаментінің Темір аудандық Әділет басқармасында 2018 жылғы 20 маусымда № 3-10-200 болып тіркелді. Күші жойылды - Ақтөбе облысы Темір аудандық мәслихатының 2024 жылғы 11 наурыздағы № 163 шешімімен</w:t>
      </w:r>
    </w:p>
    <w:p>
      <w:pPr>
        <w:spacing w:after="0"/>
        <w:ind w:left="0"/>
        <w:jc w:val="both"/>
      </w:pPr>
      <w:r>
        <w:rPr>
          <w:rFonts w:ascii="Times New Roman"/>
          <w:b w:val="false"/>
          <w:i w:val="false"/>
          <w:color w:val="ff0000"/>
          <w:sz w:val="28"/>
        </w:rPr>
        <w:t xml:space="preserve">
      Ескерту. Күші жойылды - Ақтөбе облысы Темір аудандық мәслихатының 11.03.2024 № 163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Қазақстан Республикасы Үкіметінің 2018 жылғы 4 мамырдағы № 237 "Тұрғын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Темір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Темір аудандық мәслихатының 2017 жылғы 14 маусымдағы № 110 "Темір ауданында тұрғын үй көмегін көрсету мөлшерін және тәртібін айқындау туралы" (нормативтік құқықтық актілерді мемлекеттік тіркеу тізілімінде № 5599 тіркелген, 2017 жылы 25 шілдеде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толықтырулар енгізілсін:</w:t>
      </w:r>
    </w:p>
    <w:bookmarkEnd w:id="1"/>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мынадай мазмұндағы 3–1 және 3–2 тармақтарымен толықтырылсын:</w:t>
      </w:r>
    </w:p>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Start w:name="z2" w:id="2"/>
    <w:p>
      <w:pPr>
        <w:spacing w:after="0"/>
        <w:ind w:left="0"/>
        <w:jc w:val="both"/>
      </w:pPr>
      <w:r>
        <w:rPr>
          <w:rFonts w:ascii="Times New Roman"/>
          <w:b w:val="false"/>
          <w:i w:val="false"/>
          <w:color w:val="000000"/>
          <w:sz w:val="28"/>
        </w:rPr>
        <w:t>
      2. "Темір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Темір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маслихатының интернет – 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МҰСТАФИНА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ІЗБАСОВ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