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efd0" w14:textId="7dae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 бойынша әлеуметтік маңызы бар қатынастардың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2018 жылғы 6 сәуірдегі № 22-7 шешімі. Жамбыл облысы Әділет департаментінде 2018 жылғы 12 сәуірде № 3786 болып тіркелді. Күші жойылды - Жамбыл облыстық мәслихатының 2022 жылғы 14 желтоқсандағы № 23-9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облыстық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енгiзiледi)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5) тармақшасына сәйкес Жамбыл облыстық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ауданы бойынша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мәслихатының өнеркәсіп салаларын, құрылысты, энергетиканы, көлікті, байланыс пен кәсіпкерлікті дамыту мәселелері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Нұрымова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№22-7 шешіміне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 бойынша әлеуметтік маңызы бар қатынастардың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- Қант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Автобекет - Тоғай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