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ae2cc" w14:textId="04ae2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дамытуды, мал шаруашылығының өнімділігін және өнім сапасын арттыруды субсидиялау бағыттары бойынша 2018 жылға арналған субсидия нормативтері мен көлемдерін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2018 жылғы 23 ақпандағы № 46 қаулысы. Шығыс Қазақстан облысының Әділет департаментінде 2018 жылғы 27 ақпанда № 5497 болып тіркелді. Күші жойылды - Шығыс Қазақстан облысы әкімдігінің 2018 жылғы 29 қазандағы № 313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29.10.2018 </w:t>
      </w:r>
      <w:r>
        <w:rPr>
          <w:rFonts w:ascii="Times New Roman"/>
          <w:b w:val="false"/>
          <w:i w:val="false"/>
          <w:color w:val="ff0000"/>
          <w:sz w:val="28"/>
        </w:rPr>
        <w:t>№ 313</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7-бабы </w:t>
      </w:r>
      <w:r>
        <w:rPr>
          <w:rFonts w:ascii="Times New Roman"/>
          <w:b w:val="false"/>
          <w:i w:val="false"/>
          <w:color w:val="000000"/>
          <w:sz w:val="28"/>
        </w:rPr>
        <w:t>2-тармағының</w:t>
      </w:r>
      <w:r>
        <w:rPr>
          <w:rFonts w:ascii="Times New Roman"/>
          <w:b w:val="false"/>
          <w:i w:val="false"/>
          <w:color w:val="000000"/>
          <w:sz w:val="28"/>
        </w:rPr>
        <w:t xml:space="preserve"> 18) тармақшасына сәйкес және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2017 жылғы 27 қаңтардағы № 30 (Нормативтік құқықтық актілерді мемлекеттік тіркеу тізілімінде тіркелген нөмірі 14813) </w:t>
      </w:r>
      <w:r>
        <w:rPr>
          <w:rFonts w:ascii="Times New Roman"/>
          <w:b w:val="false"/>
          <w:i w:val="false"/>
          <w:color w:val="000000"/>
          <w:sz w:val="28"/>
        </w:rPr>
        <w:t>бұйрығын</w:t>
      </w:r>
      <w:r>
        <w:rPr>
          <w:rFonts w:ascii="Times New Roman"/>
          <w:b w:val="false"/>
          <w:i w:val="false"/>
          <w:color w:val="000000"/>
          <w:sz w:val="28"/>
        </w:rPr>
        <w:t xml:space="preserve"> іске асыру мақсатында, сонымен қатар Қазақстан Республикасы Ауыл шаруашылығы министрлігінің 2018 жылғы 12 ақпандағы № 3-1-9/2743 хатының негізінде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асыл тұқымды мал шаруашылығын дамытуды, мал шаруашылығының өнімділігін және өнім сапасын арттыруды субсидиялау бағыттары бойынша 2018 жылға арналған субсидиялардың нормативтері мен көлемдері бекітілсін.</w:t>
      </w:r>
    </w:p>
    <w:bookmarkEnd w:id="1"/>
    <w:bookmarkStart w:name="z3" w:id="2"/>
    <w:p>
      <w:pPr>
        <w:spacing w:after="0"/>
        <w:ind w:left="0"/>
        <w:jc w:val="both"/>
      </w:pPr>
      <w:r>
        <w:rPr>
          <w:rFonts w:ascii="Times New Roman"/>
          <w:b w:val="false"/>
          <w:i w:val="false"/>
          <w:color w:val="000000"/>
          <w:sz w:val="28"/>
        </w:rPr>
        <w:t xml:space="preserve">
      2. Облыс әкімінің аппараты, облыстың ауыл шаруашылығы басқармасы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5" w:id="4"/>
    <w:p>
      <w:pPr>
        <w:spacing w:after="0"/>
        <w:ind w:left="0"/>
        <w:jc w:val="both"/>
      </w:pPr>
      <w:r>
        <w:rPr>
          <w:rFonts w:ascii="Times New Roman"/>
          <w:b w:val="false"/>
          <w:i w:val="false"/>
          <w:color w:val="000000"/>
          <w:sz w:val="28"/>
        </w:rPr>
        <w:t>
      2) осы әкімдіктің қаулысы мемлекеттік тіркелген күннен бастап күнтізбелік он күн ішінде оның көшірмелерін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көшірмелерінің облыс аумағында таратылатын мерзімді баспа басылымдарына ресми жариялауға жолдауды;</w:t>
      </w:r>
    </w:p>
    <w:bookmarkEnd w:id="5"/>
    <w:bookmarkStart w:name="z7" w:id="6"/>
    <w:p>
      <w:pPr>
        <w:spacing w:after="0"/>
        <w:ind w:left="0"/>
        <w:jc w:val="both"/>
      </w:pPr>
      <w:r>
        <w:rPr>
          <w:rFonts w:ascii="Times New Roman"/>
          <w:b w:val="false"/>
          <w:i w:val="false"/>
          <w:color w:val="000000"/>
          <w:sz w:val="28"/>
        </w:rPr>
        <w:t>
      4) осы қаулы ресми жарияланғаннан кейін Шығыс Қазақстан облысы әкімінің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облыс әкімінің агроөнеркәсіп кешені мәселелері жөніндегі орынбасарына жүктелсін.</w:t>
      </w:r>
    </w:p>
    <w:bookmarkEnd w:id="7"/>
    <w:bookmarkStart w:name="z9" w:id="8"/>
    <w:p>
      <w:pPr>
        <w:spacing w:after="0"/>
        <w:ind w:left="0"/>
        <w:jc w:val="both"/>
      </w:pPr>
      <w:r>
        <w:rPr>
          <w:rFonts w:ascii="Times New Roman"/>
          <w:b w:val="false"/>
          <w:i w:val="false"/>
          <w:color w:val="000000"/>
          <w:sz w:val="28"/>
        </w:rPr>
        <w:t xml:space="preserve">
      4. Осы қаулы алғашқы ресми жарияланған күнінен кейін қолданысқа енгізіледі және 2018 жылғы 1 қаңтардан бастап туындаған қатынастарға қолданылады.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2018 жылғы </w:t>
            </w:r>
            <w:r>
              <w:br/>
            </w:r>
            <w:r>
              <w:rPr>
                <w:rFonts w:ascii="Times New Roman"/>
                <w:b w:val="false"/>
                <w:i w:val="false"/>
                <w:color w:val="000000"/>
                <w:sz w:val="20"/>
              </w:rPr>
              <w:t>"</w:t>
            </w:r>
            <w:r>
              <w:rPr>
                <w:rFonts w:ascii="Times New Roman"/>
                <w:b w:val="false"/>
                <w:i w:val="false"/>
                <w:color w:val="000000"/>
                <w:sz w:val="20"/>
                <w:u w:val="single"/>
              </w:rPr>
              <w:t>23</w:t>
            </w:r>
            <w:r>
              <w:rPr>
                <w:rFonts w:ascii="Times New Roman"/>
                <w:b w:val="false"/>
                <w:i w:val="false"/>
                <w:color w:val="000000"/>
                <w:sz w:val="20"/>
              </w:rPr>
              <w:t xml:space="preserve">" </w:t>
            </w:r>
            <w:r>
              <w:rPr>
                <w:rFonts w:ascii="Times New Roman"/>
                <w:b w:val="false"/>
                <w:i w:val="false"/>
                <w:color w:val="000000"/>
                <w:sz w:val="20"/>
                <w:u w:val="single"/>
              </w:rPr>
              <w:t>ақпандағы</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46</w:t>
            </w:r>
            <w:r>
              <w:rPr>
                <w:rFonts w:ascii="Times New Roman"/>
                <w:b w:val="false"/>
                <w:i w:val="false"/>
                <w:color w:val="000000"/>
                <w:sz w:val="20"/>
              </w:rPr>
              <w:t xml:space="preserve"> қаулысына қосымша</w:t>
            </w:r>
          </w:p>
        </w:tc>
      </w:tr>
    </w:tbl>
    <w:bookmarkStart w:name="z11" w:id="9"/>
    <w:p>
      <w:pPr>
        <w:spacing w:after="0"/>
        <w:ind w:left="0"/>
        <w:jc w:val="left"/>
      </w:pPr>
      <w:r>
        <w:rPr>
          <w:rFonts w:ascii="Times New Roman"/>
          <w:b/>
          <w:i w:val="false"/>
          <w:color w:val="000000"/>
        </w:rPr>
        <w:t xml:space="preserve"> Асыл тұқымды мал шаруашылығын дамытуды, мал шаруашылығының өнімділігін және өнім сапасын арттыруды субсидиялау бағыттары бойынша 2018 жылға арналған субсидиялардың нормативтері мен көлемдері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3146"/>
        <w:gridCol w:w="391"/>
        <w:gridCol w:w="2191"/>
        <w:gridCol w:w="2941"/>
        <w:gridCol w:w="2641"/>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және селекциялық жұмыс жүргізу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аналық бас</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80 %-дан бастап қоса алғанда төл беру шығымы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60 %-дан бастап қоса алғанда төл беру шығымы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80 %-дан бастап қоса алғанда төл беру шығымы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70 %-дан бастап қоса алғанда төл беру шығымы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806 250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3 171 250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80 %-дан бастап қоса алғанда төл беру шығымы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70 %-дан бастап қоса алғанда төл беру шығымы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шаруашылықтардың асыл тұқымды ірі қара малы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ірі қара мал</w:t>
            </w:r>
          </w:p>
        </w:tc>
      </w:tr>
      <w:tr>
        <w:trPr>
          <w:trHeight w:val="30" w:hRule="atLeast"/>
        </w:trPr>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және ТМД елдерінен</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мен дайындаудың құнын арзандату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мал басы 400 бастан басталатын шаруашылықтар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30 020 000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750 500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мал басы 50 бастан басталатын шаруашылықтар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12 500 000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кооперативтері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бастан бастап тірі салмақтағы бұқашықтарды бордақылау шығындарын арзандату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400-ден 450 килограмға дейін</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451-ден 500 килограмға дейін</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550 килограмға дейін</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551-ден 600 килограмға дейін және одан жоғары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үшін бұқашықтарды бордақылау шығындарын арзандату</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және тауарлы табындарда етті, сүтті және сүтті-етті тұқымдардың асыл тұқымды тұқымдық бұқаларын күтіп-бағу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және шетелдік асыл тұқымды шаруашылықтардан ата-енелік/ата-тектік нысандағы етті бағыттағы асыл тұқымды тәуліктік балапан сатып алу</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(бройлер) етін өндіру құнын арзандату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15 000 тоннадан басталатын нақты өндіріс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11 781 250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942 500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9 850 000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1 581 680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 өндіру құнын арзандату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3 000 бастан бастап</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755 140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75 514</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75 514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қойлардың аналық басы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 қойлардың аналық басы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тұсақтар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Қозы етін өндіру құнын арзандату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өңдеуге өткізілген биязы және жартылай биязы жүн өндіру құнын арзандату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60-тан басталатын жүн</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495 050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айғырлар сатып алу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аналық бас сатып алу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қайта өндеу құнын арзандату, оның ішінде ауыл шаруашылығы кооперативтері үшін</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етін өндіру құнын арзандату</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шаруашылығы (бұғы шаруашылығы)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баспен селекциялық және асыл тұқымдық жұмыс жүргізу</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9 918</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99 180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өндіру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өнімін өндірумен айналысатын ауыл шаруашылығы кооперативтері үшін құрамажем зауыттары өткізген құрамажем құнын арзандату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7 075 344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