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89c0d" w14:textId="5389c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"Мәдениет саласындағы білім беру ұйымдарында оқу-әдістемелік және ғылыми-әдістемелік жұмысты ұйымдастыру және жүзеге асыру қағидаларын бекіту туралы" Қазақстан Республикасы Мәдениет және спорт министрінің 2017 жылғы 1 шілдедегі № 196 бұйрығына өзгеріс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2019 жылғы 23 қыркүйектегі № 259 бұйрығы. Қазақстан Республикасының Әділет министрлігінде 2019 жылғы 24 қыркүйекте № 19406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"Мәдениет саласындағы білім беру ұйымдарында оқу-әдістемелік және ғылыми-әдістемелік жұмысты ұйымдастыру және жүзеге асыру қағидаларын бекіту туралы" Қазақстан Республикасы Мәдениет және спорт министрінің 2017 жылғы 1 шілдедегі № 196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15418 болып тіркелген, Қазақстан Республикасы нормативтік құқықтық актілерінің электрондық түрдегі эталондық бақылау банкінде 2017 жылғы 24 тамызда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Мәдениет саласындағы білім беру ұйымдарында оқу-әдістемелік және ғылыми-әдістемелік жұмысты ұйымдастыру және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5" w:id="3"/>
    <w:p>
      <w:pPr>
        <w:spacing w:after="0"/>
        <w:ind w:left="0"/>
        <w:jc w:val="both"/>
      </w:pPr>
      <w:r>
        <w:rPr>
          <w:rFonts w:ascii="Times New Roman"/>
          <w:b w:val="false"/>
          <w:i w:val="false"/>
          <w:color w:val="000000"/>
          <w:sz w:val="28"/>
        </w:rPr>
        <w:t xml:space="preserve">
      "3. Мәдениет саласындағы оқу-әдістемелік және ғылыми-әдістемелік жұмыс Қазақстан Республикасы Білім және ғылым министрінің 2007 жылғы 29 қарашадағы № 583 бұйрығымен бекітілген, Нормативтік құқықтық актілерді мемлекеттік тіркеу тізімінде № 5036 болып тіркелген Оқу-әдістемелік және ғылыми-әдістемелік жұмысты ұйымдастыру және жүзеге асыру </w:t>
      </w:r>
      <w:r>
        <w:rPr>
          <w:rFonts w:ascii="Times New Roman"/>
          <w:b w:val="false"/>
          <w:i w:val="false"/>
          <w:color w:val="000000"/>
          <w:sz w:val="28"/>
        </w:rPr>
        <w:t>қағидаларымен</w:t>
      </w:r>
      <w:r>
        <w:rPr>
          <w:rFonts w:ascii="Times New Roman"/>
          <w:b w:val="false"/>
          <w:i w:val="false"/>
          <w:color w:val="000000"/>
          <w:sz w:val="28"/>
        </w:rPr>
        <w:t xml:space="preserve">, Қазақстан Республикасы Білім және ғылым министрінің 2018 жылғы 30 қазандағы № 595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тізімінде № 17657 болып тіркелген Тиісті үлгідегі білім беру ұйымдары қызметінің үлгілік қағидаларымен және Қазақстан Республикасы Білім және ғылым министрінің 2018 жылғы 31 қазандағы № 604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тізімінде № 17669 болып тіркелген Білім берудің барлық деңгейлерінің мемлекеттік жалпыға міндетті білім беру стандарттарымен сондай-ақ осы Қағидаларға сәйкес жүзеге асырылады.".</w:t>
      </w:r>
    </w:p>
    <w:bookmarkEnd w:id="3"/>
    <w:bookmarkStart w:name="z6" w:id="4"/>
    <w:p>
      <w:pPr>
        <w:spacing w:after="0"/>
        <w:ind w:left="0"/>
        <w:jc w:val="both"/>
      </w:pPr>
      <w:r>
        <w:rPr>
          <w:rFonts w:ascii="Times New Roman"/>
          <w:b w:val="false"/>
          <w:i w:val="false"/>
          <w:color w:val="000000"/>
          <w:sz w:val="28"/>
        </w:rPr>
        <w:t>
      2. Қазақстан Республикасы Мәдениет және спорт министрлігінің Білім, ғылыми жұмыс және халықаралық ынтымақтастық департаменті Қазақстан Республикасының заңнамасында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8" w:id="6"/>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электрондық түрде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6"/>
    <w:bookmarkStart w:name="z9" w:id="7"/>
    <w:p>
      <w:pPr>
        <w:spacing w:after="0"/>
        <w:ind w:left="0"/>
        <w:jc w:val="both"/>
      </w:pPr>
      <w:r>
        <w:rPr>
          <w:rFonts w:ascii="Times New Roman"/>
          <w:b w:val="false"/>
          <w:i w:val="false"/>
          <w:color w:val="000000"/>
          <w:sz w:val="28"/>
        </w:rPr>
        <w:t>
      3) осы бұйрық қолданысқа енгізілгеннен кейін екі жұмыс күні ішінде оны Қазақстан Республикасы Мәдениет және спорт министрлігінің интернет-ресурсында орналастыруды;</w:t>
      </w:r>
    </w:p>
    <w:bookmarkEnd w:id="7"/>
    <w:bookmarkStart w:name="z10" w:id="8"/>
    <w:p>
      <w:pPr>
        <w:spacing w:after="0"/>
        <w:ind w:left="0"/>
        <w:jc w:val="both"/>
      </w:pPr>
      <w:r>
        <w:rPr>
          <w:rFonts w:ascii="Times New Roman"/>
          <w:b w:val="false"/>
          <w:i w:val="false"/>
          <w:color w:val="000000"/>
          <w:sz w:val="28"/>
        </w:rPr>
        <w:t>
      4) осы тармақта көзделген іс-шаралар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8"/>
    <w:bookmarkStart w:name="z11"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9"/>
    <w:bookmarkStart w:name="z12"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Раимкулова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Білім және ғылым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