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fcaba" w14:textId="5dfca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Арыс қаласының коммуналдық мемлекеттік кәсіпорындардың таза кірісінің бір бөлігін аудару нормативін белгілеу туралы</w:t>
      </w:r>
    </w:p>
    <w:p>
      <w:pPr>
        <w:spacing w:after="0"/>
        <w:ind w:left="0"/>
        <w:jc w:val="both"/>
      </w:pPr>
      <w:r>
        <w:rPr>
          <w:rFonts w:ascii="Times New Roman"/>
          <w:b w:val="false"/>
          <w:i w:val="false"/>
          <w:color w:val="000000"/>
          <w:sz w:val="28"/>
        </w:rPr>
        <w:t>Түркістан облысы Арыс қаласы әкiмдiгiнiң 2019 жылғы 26 сәуірдегі № 107 қаулысы. Түркістан облысының Әдiлет департаментiнде 2019 жылғы 29 сәуірде № 5011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2011 жылғы 1 наурыздағы "Мемлекеттік мүлік туралы" Заңының 140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Арыс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Арыс қаласының коммуналдық мемлекеттік кәсіпорындардың таза кірісінің бір бөлігін аудару нормативі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2. Арыс қаласы "Әкімінің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 аумақтық әділет органында мемлекеттік тіркелуін;</w:t>
      </w:r>
    </w:p>
    <w:p>
      <w:pPr>
        <w:spacing w:after="0"/>
        <w:ind w:left="0"/>
        <w:jc w:val="both"/>
      </w:pPr>
      <w:r>
        <w:rPr>
          <w:rFonts w:ascii="Times New Roman"/>
          <w:b w:val="false"/>
          <w:i w:val="false"/>
          <w:color w:val="000000"/>
          <w:sz w:val="28"/>
        </w:rPr>
        <w:t>
      2) осы қаулыны мемлекеттік тіркелген күнінен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қаулыны ресми жарияланғаннан кейін Арыс қаласы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bookmarkStart w:name="z5" w:id="4"/>
    <w:p>
      <w:pPr>
        <w:spacing w:after="0"/>
        <w:ind w:left="0"/>
        <w:jc w:val="both"/>
      </w:pPr>
      <w:r>
        <w:rPr>
          <w:rFonts w:ascii="Times New Roman"/>
          <w:b w:val="false"/>
          <w:i w:val="false"/>
          <w:color w:val="000000"/>
          <w:sz w:val="28"/>
        </w:rPr>
        <w:t>
      4. Осы қаулының орындалуын бақылау қала әкімінің орынбасары Е.Ақтаевқа жүктелсін.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Қадырбек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қаласы әкімдігінің</w:t>
            </w:r>
            <w:r>
              <w:br/>
            </w:r>
            <w:r>
              <w:rPr>
                <w:rFonts w:ascii="Times New Roman"/>
                <w:b w:val="false"/>
                <w:i w:val="false"/>
                <w:color w:val="000000"/>
                <w:sz w:val="20"/>
              </w:rPr>
              <w:t>2019 жылғы "26" сәуірдегі</w:t>
            </w:r>
            <w:r>
              <w:br/>
            </w:r>
            <w:r>
              <w:rPr>
                <w:rFonts w:ascii="Times New Roman"/>
                <w:b w:val="false"/>
                <w:i w:val="false"/>
                <w:color w:val="000000"/>
                <w:sz w:val="20"/>
              </w:rPr>
              <w:t>№ 107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Арыс қаласының коммуналдық мемлекеттік кәсіпорындардың таза кірісінің бір бөлігін аудару нормативі </w:t>
      </w:r>
    </w:p>
    <w:p>
      <w:pPr>
        <w:spacing w:after="0"/>
        <w:ind w:left="0"/>
        <w:jc w:val="both"/>
      </w:pPr>
      <w:r>
        <w:rPr>
          <w:rFonts w:ascii="Times New Roman"/>
          <w:b w:val="false"/>
          <w:i w:val="false"/>
          <w:color w:val="000000"/>
          <w:sz w:val="28"/>
        </w:rPr>
        <w:t>
      1. Коммуналдық мемлекеттік кәсіпорындар үшін – таза кірістің 45 пайызы мөлшерінде.</w:t>
      </w:r>
    </w:p>
    <w:p>
      <w:pPr>
        <w:spacing w:after="0"/>
        <w:ind w:left="0"/>
        <w:jc w:val="both"/>
      </w:pPr>
      <w:r>
        <w:rPr>
          <w:rFonts w:ascii="Times New Roman"/>
          <w:b w:val="false"/>
          <w:i w:val="false"/>
          <w:color w:val="000000"/>
          <w:sz w:val="28"/>
        </w:rPr>
        <w:t>
      2. Коммуналдық мемлекеттік кәсіпорындардың иелігінде қалған таза кірістің бөлігі кәсіпорынның дамуына жұмсалады.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