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188ff" w14:textId="3b18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ауданының Қасым Қайсенов кентінен 6,9 км оңтүстік-шығысқа қарай орналасқан жер учаскесі тұстамасындағы Үңгірлі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29 сәуірдегі № 132 қаулысы. Шығыс Қазақстан облысының Әділет департаментінде 2019 жылғы 2 мамырда № 5902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ауданының Қасым Қайсенов кентінен 6,9 км оңтүстік-шығысқа қарай орналасқан жер учаскесі тұстамасындағы Үңгірлі өзенінің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ауданының Қасым Қайсенов кентінен 6,9 км оңтүстік-шығысқа қарай орналасқан жер учаскесі тұстамасындағы Үңгірлі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8"/>
    <w:bookmarkStart w:name="z15" w:id="9"/>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9"/>
    <w:bookmarkStart w:name="z16" w:id="10"/>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0"/>
    <w:bookmarkStart w:name="z17" w:id="11"/>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1"/>
    <w:bookmarkStart w:name="z18" w:id="12"/>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9" w:id="13"/>
    <w:p>
      <w:pPr>
        <w:spacing w:after="0"/>
        <w:ind w:left="0"/>
        <w:jc w:val="both"/>
      </w:pPr>
      <w:r>
        <w:rPr>
          <w:rFonts w:ascii="Times New Roman"/>
          <w:b w:val="false"/>
          <w:i w:val="false"/>
          <w:color w:val="000000"/>
          <w:sz w:val="28"/>
        </w:rPr>
        <w:t>
      2019 жылғы "29" сәуір</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"29" сәуірдегі </w:t>
            </w:r>
            <w:r>
              <w:br/>
            </w:r>
            <w:r>
              <w:rPr>
                <w:rFonts w:ascii="Times New Roman"/>
                <w:b w:val="false"/>
                <w:i w:val="false"/>
                <w:color w:val="000000"/>
                <w:sz w:val="20"/>
              </w:rPr>
              <w:t>№ 132 қаулысына қосымша</w:t>
            </w:r>
          </w:p>
        </w:tc>
      </w:tr>
    </w:tbl>
    <w:bookmarkStart w:name="z31" w:id="14"/>
    <w:p>
      <w:pPr>
        <w:spacing w:after="0"/>
        <w:ind w:left="0"/>
        <w:jc w:val="left"/>
      </w:pPr>
      <w:r>
        <w:rPr>
          <w:rFonts w:ascii="Times New Roman"/>
          <w:b/>
          <w:i w:val="false"/>
          <w:color w:val="000000"/>
        </w:rPr>
        <w:t xml:space="preserve"> Шығыс Қазақстан облысы Ұлан ауданының Қасым Қайсенов кентінен 6,9 км оңтүстік-шығысқа қарай орналасқан жер учаскесі тұстамасындағы Үңгірлі өзенінің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1354"/>
        <w:gridCol w:w="1100"/>
        <w:gridCol w:w="1907"/>
        <w:gridCol w:w="1355"/>
        <w:gridCol w:w="1100"/>
        <w:gridCol w:w="973"/>
      </w:tblGrid>
      <w:tr>
        <w:trPr>
          <w:trHeight w:val="30" w:hRule="atLeast"/>
        </w:trPr>
        <w:tc>
          <w:tcPr>
            <w:tcW w:w="4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ауданындағы 05-079-009 есеп кварталы аумағындағы азаматша А. Қажыханға берілетін жер учаскесі тұстамасындағы Үңгірлі өзені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427-770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2" w:id="15"/>
    <w:p>
      <w:pPr>
        <w:spacing w:after="0"/>
        <w:ind w:left="0"/>
        <w:jc w:val="both"/>
      </w:pPr>
      <w:r>
        <w:rPr>
          <w:rFonts w:ascii="Times New Roman"/>
          <w:b w:val="false"/>
          <w:i w:val="false"/>
          <w:color w:val="000000"/>
          <w:sz w:val="28"/>
        </w:rPr>
        <w:t>
      Ескертпе:</w:t>
      </w:r>
    </w:p>
    <w:bookmarkEnd w:id="15"/>
    <w:bookmarkStart w:name="z33" w:id="16"/>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