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f7d3" w14:textId="dccf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"Тұрғын үй көмегін көрсетудің мөлшері және тәртібін айқындау қағидасын бекіту туралы" 2018 жылғы 31 шілдедегі № 32/3-VI шешіміне өзгерістер енгізу туралы</w:t>
      </w:r>
    </w:p>
    <w:p>
      <w:pPr>
        <w:spacing w:after="0"/>
        <w:ind w:left="0"/>
        <w:jc w:val="both"/>
      </w:pPr>
      <w:r>
        <w:rPr>
          <w:rFonts w:ascii="Times New Roman"/>
          <w:b w:val="false"/>
          <w:i w:val="false"/>
          <w:color w:val="000000"/>
          <w:sz w:val="28"/>
        </w:rPr>
        <w:t>Шығыс Қазақстан облысы Өскемен қалалық мәслихатының 2019 жылғы 25 қазандағы № 49/4-VI шешімі. Шығыс Қазақстан облысының Әділет департаментінде 2019 жылғы 6 қарашада № 6257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Өскемен қалалық мәслихатының 2018 жылғы 31 шілдедегі № 32/3-VI "Тұрғын үй көмегін көрсетудің мөлшері мен тәртібін айқындау қағидасын бекіту туралы" (Нормативтік құқықтық актілерді мемлекеттік тіркеу тізілімінде № 5-1-195 болып тіркелген, Қазақстан Республикасының нормативтік құқықтық актілерінің электрондық түрдегі эталондық бақылау банкінде 2018 жылғы 28 тамызда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"1. Тұрғын үй көмегi жергiлiктi бюджет қаражаты есебiнен осы елдi мекенде тұрақты тұратын аз қамтылған отбасыларға (азаматтарға):</w:t>
      </w:r>
    </w:p>
    <w:bookmarkEnd w:id="4"/>
    <w:bookmarkStart w:name="z12" w:id="5"/>
    <w:p>
      <w:pPr>
        <w:spacing w:after="0"/>
        <w:ind w:left="0"/>
        <w:jc w:val="both"/>
      </w:pPr>
      <w:r>
        <w:rPr>
          <w:rFonts w:ascii="Times New Roman"/>
          <w:b w:val="false"/>
          <w:i w:val="false"/>
          <w:color w:val="000000"/>
          <w:sz w:val="28"/>
        </w:rPr>
        <w:t>
      1) жекешелендірілген тұрғын үй-жайларда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5"/>
    <w:bookmarkStart w:name="z13" w:id="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6"/>
    <w:bookmarkStart w:name="z14" w:id="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7"/>
    <w:bookmarkStart w:name="z15" w:id="8"/>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w:t>
      </w:r>
    </w:p>
    <w:bookmarkEnd w:id="8"/>
    <w:bookmarkStart w:name="z16" w:id="9"/>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жазылсын:</w:t>
      </w:r>
    </w:p>
    <w:bookmarkStart w:name="z18" w:id="10"/>
    <w:p>
      <w:pPr>
        <w:spacing w:after="0"/>
        <w:ind w:left="0"/>
        <w:jc w:val="both"/>
      </w:pPr>
      <w:r>
        <w:rPr>
          <w:rFonts w:ascii="Times New Roman"/>
          <w:b w:val="false"/>
          <w:i w:val="false"/>
          <w:color w:val="000000"/>
          <w:sz w:val="28"/>
        </w:rPr>
        <w:t>
      "2.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0"/>
    <w:bookmarkStart w:name="z19" w:id="11"/>
    <w:p>
      <w:pPr>
        <w:spacing w:after="0"/>
        <w:ind w:left="0"/>
        <w:jc w:val="both"/>
      </w:pPr>
      <w:r>
        <w:rPr>
          <w:rFonts w:ascii="Times New Roman"/>
          <w:b w:val="false"/>
          <w:i w:val="false"/>
          <w:color w:val="000000"/>
          <w:sz w:val="28"/>
        </w:rPr>
        <w:t>
      Коммуналдық қызметтердi жеткiзушiлер "Өскемен қаласының жұмыспен қамту және әлеуметтік бағдарламалар бөлімі" мемлекеттік мекемесіне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11"/>
    <w:bookmarkStart w:name="z20" w:id="12"/>
    <w:p>
      <w:pPr>
        <w:spacing w:after="0"/>
        <w:ind w:left="0"/>
        <w:jc w:val="both"/>
      </w:pPr>
      <w:r>
        <w:rPr>
          <w:rFonts w:ascii="Times New Roman"/>
          <w:b w:val="false"/>
          <w:i w:val="false"/>
          <w:color w:val="000000"/>
          <w:sz w:val="28"/>
        </w:rPr>
        <w:t>
      Көмірдің құнын есептеу үшін тұрғын үй көмегін есептеген тоқсанның алдындағы тоқсанның соңғы айындағы жағдай бойынша "Қазақстан Республикасы Ұлттық экономика министрлігінің Статистика комитеті Шығыс Қазақстан облысының Статистика департаменті" республикалық мемлекеттік мекемесі ұсынған қала бойынша орташа баға қолданылады.";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22" w:id="13"/>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(бұдан әрі - көрсетілетін қызметті алушы)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келесі редакцияда жазылсын:</w:t>
      </w:r>
    </w:p>
    <w:bookmarkStart w:name="z25" w:id="14"/>
    <w:p>
      <w:pPr>
        <w:spacing w:after="0"/>
        <w:ind w:left="0"/>
        <w:jc w:val="both"/>
      </w:pPr>
      <w:r>
        <w:rPr>
          <w:rFonts w:ascii="Times New Roman"/>
          <w:b w:val="false"/>
          <w:i w:val="false"/>
          <w:color w:val="000000"/>
          <w:sz w:val="28"/>
        </w:rPr>
        <w:t>
      "28. Отбасының шекті жол берілетін шығыстарының үлесі отбасының жиынтық табысына қарай 7 % мөлшерінде белгіленеді.".</w:t>
      </w:r>
    </w:p>
    <w:bookmarkEnd w:id="14"/>
    <w:bookmarkStart w:name="z26" w:id="15"/>
    <w:p>
      <w:pPr>
        <w:spacing w:after="0"/>
        <w:ind w:left="0"/>
        <w:jc w:val="both"/>
      </w:pPr>
      <w:r>
        <w:rPr>
          <w:rFonts w:ascii="Times New Roman"/>
          <w:b w:val="false"/>
          <w:i w:val="false"/>
          <w:color w:val="000000"/>
          <w:sz w:val="28"/>
        </w:rPr>
        <w:t>
      2. Осы шешім оның алғаш ресми жарияланған күнінен кейін он күнтізбелік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Тлеукенов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