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8c4a" w14:textId="1a88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оқыс оқиға жағдайларын (оқиғаларды) айқындау, оларды есепке алу және талдау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22 қазандағы № ҚР ДСМ-147/2020 бұйрығы. Қазақстан Республикасының Әділет министрлігінде 2020 жылғы 26 қазанда № 21511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Медициналық оқыс оқиға жағдайларын (оқиғаларды) айқындау, оларды есепке алу және талдау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қазаны</w:t>
            </w:r>
            <w:r>
              <w:br/>
            </w:r>
            <w:r>
              <w:rPr>
                <w:rFonts w:ascii="Times New Roman"/>
                <w:b w:val="false"/>
                <w:i w:val="false"/>
                <w:color w:val="000000"/>
                <w:sz w:val="20"/>
              </w:rPr>
              <w:t>№ ҚР ДСМ-147/2020</w:t>
            </w:r>
            <w:r>
              <w:br/>
            </w:r>
            <w:r>
              <w:rPr>
                <w:rFonts w:ascii="Times New Roman"/>
                <w:b w:val="false"/>
                <w:i w:val="false"/>
                <w:color w:val="000000"/>
                <w:sz w:val="20"/>
              </w:rPr>
              <w:t xml:space="preserve">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Медициналық оқыс оқиға жағдайларын (оқиғаларды) айқындау, оларды есепке алу және талдау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Медициналық оқыс оқиға жағдайларын (оқиғаларды) айқындау, оларды есепке алу және талдау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әзірленді және медициналық оқыс оқиға жағдайларын (оқиғаларды) анықтау, оларды есепке алу және талдау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емделіп шыққан жағдай – пациентке емделуге түскен сәттен бастап емделіп шыққанға дейін стационарлық және (немесе) стационарды алмастыратын жағдайларда, ал амбулаториялық жағдайда – медициналық қызметке (көмекке) жүгінген сәттен бастап емдеу аяқталғанға дейін медициналық көрсетілетін қызметтер кешені;</w:t>
      </w:r>
    </w:p>
    <w:bookmarkEnd w:id="12"/>
    <w:bookmarkStart w:name="z15" w:id="13"/>
    <w:p>
      <w:pPr>
        <w:spacing w:after="0"/>
        <w:ind w:left="0"/>
        <w:jc w:val="both"/>
      </w:pPr>
      <w:r>
        <w:rPr>
          <w:rFonts w:ascii="Times New Roman"/>
          <w:b w:val="false"/>
          <w:i w:val="false"/>
          <w:color w:val="000000"/>
          <w:sz w:val="28"/>
        </w:rPr>
        <w:t>
      2) медициналық көрсетілетін қызметтер (көмек) – денсаулық сақтау субъектілерінің нақты адамға қатысты профилактикалық, диагностикалық, емдеу, оңалту және паллиативтік бағыты бар іс-қимылы;</w:t>
      </w:r>
    </w:p>
    <w:bookmarkEnd w:id="13"/>
    <w:bookmarkStart w:name="z16" w:id="14"/>
    <w:p>
      <w:pPr>
        <w:spacing w:after="0"/>
        <w:ind w:left="0"/>
        <w:jc w:val="both"/>
      </w:pPr>
      <w:r>
        <w:rPr>
          <w:rFonts w:ascii="Times New Roman"/>
          <w:b w:val="false"/>
          <w:i w:val="false"/>
          <w:color w:val="000000"/>
          <w:sz w:val="28"/>
        </w:rPr>
        <w:t>
      3)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денсаулығына зиян келтіруі, сондай-ақ пациенттің қайтыс болуына алып келуі мүмкін оқиға.</w:t>
      </w:r>
    </w:p>
    <w:bookmarkEnd w:id="14"/>
    <w:bookmarkStart w:name="z17" w:id="15"/>
    <w:p>
      <w:pPr>
        <w:spacing w:after="0"/>
        <w:ind w:left="0"/>
        <w:jc w:val="both"/>
      </w:pPr>
      <w:r>
        <w:rPr>
          <w:rFonts w:ascii="Times New Roman"/>
          <w:b w:val="false"/>
          <w:i w:val="false"/>
          <w:color w:val="000000"/>
          <w:sz w:val="28"/>
        </w:rPr>
        <w:t>
      4) пациентті қолдау және ішкі сараптама қызметі (бұдан әрі – Қызмет)- медициналық көрсетілетін қызметтердің (көмектің) сапасын басқару жөніндегі қызметті жүзеге асыратын медициналық ұйымның құрылымдық бөлімшесі.</w:t>
      </w:r>
    </w:p>
    <w:bookmarkEnd w:id="15"/>
    <w:bookmarkStart w:name="z18" w:id="16"/>
    <w:p>
      <w:pPr>
        <w:spacing w:after="0"/>
        <w:ind w:left="0"/>
        <w:jc w:val="left"/>
      </w:pPr>
      <w:r>
        <w:rPr>
          <w:rFonts w:ascii="Times New Roman"/>
          <w:b/>
          <w:i w:val="false"/>
          <w:color w:val="000000"/>
        </w:rPr>
        <w:t xml:space="preserve"> 2-тарау. Медициналық оқыс оқиға жағдайларын (оқиғаларды) айқындау, оларды есепке алу және талдау тәртібі</w:t>
      </w:r>
    </w:p>
    <w:bookmarkEnd w:id="16"/>
    <w:bookmarkStart w:name="z19" w:id="17"/>
    <w:p>
      <w:pPr>
        <w:spacing w:after="0"/>
        <w:ind w:left="0"/>
        <w:jc w:val="both"/>
      </w:pPr>
      <w:r>
        <w:rPr>
          <w:rFonts w:ascii="Times New Roman"/>
          <w:b w:val="false"/>
          <w:i w:val="false"/>
          <w:color w:val="000000"/>
          <w:sz w:val="28"/>
        </w:rPr>
        <w:t>
      3. Медициналық оқыс оқиғаның болуы туралы куәландыратын жағдай (оқиға) мынадай деңгейде айқындалады:</w:t>
      </w:r>
    </w:p>
    <w:bookmarkEnd w:id="17"/>
    <w:bookmarkStart w:name="z20" w:id="18"/>
    <w:p>
      <w:pPr>
        <w:spacing w:after="0"/>
        <w:ind w:left="0"/>
        <w:jc w:val="both"/>
      </w:pPr>
      <w:r>
        <w:rPr>
          <w:rFonts w:ascii="Times New Roman"/>
          <w:b w:val="false"/>
          <w:i w:val="false"/>
          <w:color w:val="000000"/>
          <w:sz w:val="28"/>
        </w:rPr>
        <w:t>
      1) медициналық көрсетілетін қызметтердің (көмектің) сапасына ішкі сараптама жүргізу шеңберінде медициналық ұйым:</w:t>
      </w:r>
    </w:p>
    <w:bookmarkEnd w:id="18"/>
    <w:p>
      <w:pPr>
        <w:spacing w:after="0"/>
        <w:ind w:left="0"/>
        <w:jc w:val="both"/>
      </w:pPr>
      <w:r>
        <w:rPr>
          <w:rFonts w:ascii="Times New Roman"/>
          <w:b w:val="false"/>
          <w:i w:val="false"/>
          <w:color w:val="000000"/>
          <w:sz w:val="28"/>
        </w:rPr>
        <w:t>
      медицина қызметкері (дәрігер, орта медицина қызметкері);</w:t>
      </w:r>
    </w:p>
    <w:p>
      <w:pPr>
        <w:spacing w:after="0"/>
        <w:ind w:left="0"/>
        <w:jc w:val="both"/>
      </w:pPr>
      <w:r>
        <w:rPr>
          <w:rFonts w:ascii="Times New Roman"/>
          <w:b w:val="false"/>
          <w:i w:val="false"/>
          <w:color w:val="000000"/>
          <w:sz w:val="28"/>
        </w:rPr>
        <w:t>
      құрылымдық бөлімшенің басшысы (бар болған жағдайда);</w:t>
      </w:r>
    </w:p>
    <w:p>
      <w:pPr>
        <w:spacing w:after="0"/>
        <w:ind w:left="0"/>
        <w:jc w:val="both"/>
      </w:pPr>
      <w:r>
        <w:rPr>
          <w:rFonts w:ascii="Times New Roman"/>
          <w:b w:val="false"/>
          <w:i w:val="false"/>
          <w:color w:val="000000"/>
          <w:sz w:val="28"/>
        </w:rPr>
        <w:t>
      емдеу-профилактикалық жұмыс бойынша мәселелерге жетекшілік ететін басшының орынбасары (бар болған жағдайда);</w:t>
      </w:r>
    </w:p>
    <w:p>
      <w:pPr>
        <w:spacing w:after="0"/>
        <w:ind w:left="0"/>
        <w:jc w:val="both"/>
      </w:pPr>
      <w:r>
        <w:rPr>
          <w:rFonts w:ascii="Times New Roman"/>
          <w:b w:val="false"/>
          <w:i w:val="false"/>
          <w:color w:val="000000"/>
          <w:sz w:val="28"/>
        </w:rPr>
        <w:t>
      медициналық ұйымның басшысы.</w:t>
      </w:r>
    </w:p>
    <w:bookmarkStart w:name="z21" w:id="19"/>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(бұдан әрі – мемлекеттік орган):</w:t>
      </w:r>
    </w:p>
    <w:bookmarkEnd w:id="19"/>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жүргізілетін медициналық қызметтер (көмек) көрсету саласындағы мемлекеттік бақылау шеңберінде бақылау субъектісінің қызметін тексеруді (профилактикалық бақылауды) жүзеге асыратын мемлекеттік органның өкілі.</w:t>
      </w:r>
    </w:p>
    <w:bookmarkStart w:name="z22" w:id="20"/>
    <w:p>
      <w:pPr>
        <w:spacing w:after="0"/>
        <w:ind w:left="0"/>
        <w:jc w:val="both"/>
      </w:pPr>
      <w:r>
        <w:rPr>
          <w:rFonts w:ascii="Times New Roman"/>
          <w:b w:val="false"/>
          <w:i w:val="false"/>
          <w:color w:val="000000"/>
          <w:sz w:val="28"/>
        </w:rPr>
        <w:t xml:space="preserve">
      4. Медициналық ұйымдағы медициналық оқыс оқиға жағдайы (оқиға)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адамдардың медициналық көрсетілетін қызметтердің (көмектің) сапасына ішкі сараптама шеңберінде өзін-өзі бағалау жүргізу кезінде айқындалады.</w:t>
      </w:r>
    </w:p>
    <w:bookmarkEnd w:id="20"/>
    <w:p>
      <w:pPr>
        <w:spacing w:after="0"/>
        <w:ind w:left="0"/>
        <w:jc w:val="both"/>
      </w:pPr>
      <w:r>
        <w:rPr>
          <w:rFonts w:ascii="Times New Roman"/>
          <w:b w:val="false"/>
          <w:i w:val="false"/>
          <w:color w:val="000000"/>
          <w:sz w:val="28"/>
        </w:rPr>
        <w:t>
      Өзін-өзі бағалау айына бір рет медициналық ұйым дербес қалыптастыратын кестеге сәйкес емделген жағдайларды талдау арқылы жүргізіледі.</w:t>
      </w:r>
    </w:p>
    <w:p>
      <w:pPr>
        <w:spacing w:after="0"/>
        <w:ind w:left="0"/>
        <w:jc w:val="both"/>
      </w:pPr>
      <w:r>
        <w:rPr>
          <w:rFonts w:ascii="Times New Roman"/>
          <w:b w:val="false"/>
          <w:i w:val="false"/>
          <w:color w:val="000000"/>
          <w:sz w:val="28"/>
        </w:rPr>
        <w:t>
      Медициналық оқыс оқиға жағдайын (оқиғасын) айқындаған кезде ақпарат анықталған сәттен бастап 3 (үш) жұмыс күні ішінде мән-жайлар мен себептерді көрсете отырып, Қызметке жіберіледі.</w:t>
      </w:r>
    </w:p>
    <w:bookmarkStart w:name="z23" w:id="21"/>
    <w:p>
      <w:pPr>
        <w:spacing w:after="0"/>
        <w:ind w:left="0"/>
        <w:jc w:val="both"/>
      </w:pPr>
      <w:r>
        <w:rPr>
          <w:rFonts w:ascii="Times New Roman"/>
          <w:b w:val="false"/>
          <w:i w:val="false"/>
          <w:color w:val="000000"/>
          <w:sz w:val="28"/>
        </w:rPr>
        <w:t>
      5. Қызмет 5 (бес) жұмыс күні ішінде медициналық оқыс оқиға жағдайлары (оқиғалары) туралы анықтаманы (жиынтық ақпаратты) қалыптастырады және медициналық ұйымның басшысына жібереді.</w:t>
      </w:r>
    </w:p>
    <w:bookmarkEnd w:id="21"/>
    <w:p>
      <w:pPr>
        <w:spacing w:after="0"/>
        <w:ind w:left="0"/>
        <w:jc w:val="both"/>
      </w:pPr>
      <w:r>
        <w:rPr>
          <w:rFonts w:ascii="Times New Roman"/>
          <w:b w:val="false"/>
          <w:i w:val="false"/>
          <w:color w:val="000000"/>
          <w:sz w:val="28"/>
        </w:rPr>
        <w:t>
      Медициналық ұйымның басшысы анықтаманы (жиынтық ақпаратты) мақұлдағаннан кейін Қызмет 3 (үш) жұмыс күні ішінде медициналық оқыс оқиға жағдайлары (оқиғалары) туралы ақпаратты денсаулық сақтау саласындағы уәкілетті органға ведомстволық бағынысты ұйымға (бұдан әрі – ұйым) жібереді.</w:t>
      </w:r>
    </w:p>
    <w:bookmarkStart w:name="z24" w:id="22"/>
    <w:p>
      <w:pPr>
        <w:spacing w:after="0"/>
        <w:ind w:left="0"/>
        <w:jc w:val="both"/>
      </w:pPr>
      <w:r>
        <w:rPr>
          <w:rFonts w:ascii="Times New Roman"/>
          <w:b w:val="false"/>
          <w:i w:val="false"/>
          <w:color w:val="000000"/>
          <w:sz w:val="28"/>
        </w:rPr>
        <w:t>
      6. Ұйым медициналық ұйымдар, сондай-ақ мемлекеттік бақылау жүргізу кезінде медициналық оқыс оқиға жағдайларын (оқиғаларын) айқындаған мемлекеттік орган не мемлекеттік органның аумақтық бөлімшелері ұсынған ақпараттың негізінде медициналық оқыс оқиға жағдайларын (оқиғаларын) есепке алуды жүргізеді.</w:t>
      </w:r>
    </w:p>
    <w:bookmarkEnd w:id="22"/>
    <w:bookmarkStart w:name="z25" w:id="23"/>
    <w:p>
      <w:pPr>
        <w:spacing w:after="0"/>
        <w:ind w:left="0"/>
        <w:jc w:val="both"/>
      </w:pPr>
      <w:r>
        <w:rPr>
          <w:rFonts w:ascii="Times New Roman"/>
          <w:b w:val="false"/>
          <w:i w:val="false"/>
          <w:color w:val="000000"/>
          <w:sz w:val="28"/>
        </w:rPr>
        <w:t>
      7. Медициналық оқыс оқиға жағдайларын (оқиғаларын) есепке алу кезінде оқиға, медициналық оқыс оқиғаның себептері, емделіп шығу жағдайының сипаты, оның ішінде пациенттің анамнезі (өмірі, ауруы) көрсетіледі; медициналық ұйымның атауы көрсетілмейді.</w:t>
      </w:r>
    </w:p>
    <w:bookmarkEnd w:id="23"/>
    <w:p>
      <w:pPr>
        <w:spacing w:after="0"/>
        <w:ind w:left="0"/>
        <w:jc w:val="both"/>
      </w:pPr>
      <w:r>
        <w:rPr>
          <w:rFonts w:ascii="Times New Roman"/>
          <w:b w:val="false"/>
          <w:i w:val="false"/>
          <w:color w:val="000000"/>
          <w:sz w:val="28"/>
        </w:rPr>
        <w:t>
      Ақпарат талдау үшін ұйымның ресми сайтында орналастырылады, оны облыстардың, республикалық маңызы бар қалалардың және астананың денсаулық сақтауды мемлекеттік басқарудың жергілікті органдары, мемлекеттік орган, халықтың санитариялық-эпидемиологиялық саламаттылығы, дәрілік заттар мен медициналық бұйымдар айналысы салаларындағы мемлекеттік органдар, денсаулық сақтау саласындағы уәкілетті орган жүргізеді.</w:t>
      </w:r>
    </w:p>
    <w:p>
      <w:pPr>
        <w:spacing w:after="0"/>
        <w:ind w:left="0"/>
        <w:jc w:val="both"/>
      </w:pPr>
      <w:r>
        <w:rPr>
          <w:rFonts w:ascii="Times New Roman"/>
          <w:b w:val="false"/>
          <w:i w:val="false"/>
          <w:color w:val="000000"/>
          <w:sz w:val="28"/>
        </w:rPr>
        <w:t>
      Медициналық оқыс оқиғаны талдау нәтижелері бойынша медициналық қызметтер (көмек) көрсету кезінде медициналық оқыс оқиғаның қайталама (ұқсас) жағдайларын (оқиғаларын) жою және болдырмау жөніндегі шаралар әзірленеді, сондай-ақ денсаулық сақтау саласындағы құқықтық актілер өзектендіріледі.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