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90ed" w14:textId="e079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Біржан сал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Біржан сал ауданы мәслихатының 2020 жылғы 9 желтоқсандағы № С-59/3 шешімі. Ақмола облысының Әділет департаментінде 2020 жылғы 11 желтоқсанда № 8220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Біржан сал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бiр мың бес жүз еселiк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xml:space="preserve">
      2. Біржан сал ауданы мәслихатының "2020 жылға арналған Біржан сал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2020 жылғы 7 ақпандағы № С-47/2 (Нормативтік құқықтық актілерді мемлекеттік тіркеу тізілімінде № 7672 тіркелген, 2020 жылғы 12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r>
              <w:br/>
            </w:r>
            <w:r>
              <w:rPr>
                <w:rFonts w:ascii="Times New Roman"/>
                <w:b w:val="false"/>
                <w:i/>
                <w:color w:val="000000"/>
                <w:sz w:val="20"/>
              </w:rPr>
              <w:t>мәслихатының сессия</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М.Даулетханов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