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19f0e" w14:textId="f819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Қорғалжын ауданының Қорғалжын ауылы және ауылдық елді мекендердегі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Ақмола облысы Қорғалжын аудандық мәслихатының 2020 жылғы 18 ақпандағы № 49 шешімі. Ақмола облысының Әділет департаментінде 2020 жылғы 21 ақпанда № 7683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Қорғалжын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Қорғалжын ауданының Қорғалжын ауылы және ауылдық елді мекендердегі бағалау аймақтарының шекаралары және жер учаскелері үшін төлемақының базалық ставкаларына түзету коэффициенттері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О.Балгабаев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маслихатының</w:t>
            </w:r>
            <w:r>
              <w:br/>
            </w:r>
            <w:r>
              <w:rPr>
                <w:rFonts w:ascii="Times New Roman"/>
                <w:b w:val="false"/>
                <w:i w:val="false"/>
                <w:color w:val="000000"/>
                <w:sz w:val="20"/>
              </w:rPr>
              <w:t>2020 жылғы "18" ақпандағы</w:t>
            </w:r>
            <w:r>
              <w:br/>
            </w:r>
            <w:r>
              <w:rPr>
                <w:rFonts w:ascii="Times New Roman"/>
                <w:b w:val="false"/>
                <w:i w:val="false"/>
                <w:color w:val="000000"/>
                <w:sz w:val="20"/>
              </w:rPr>
              <w:t>№ 49 шешіміне</w:t>
            </w:r>
            <w:r>
              <w:br/>
            </w:r>
            <w:r>
              <w:rPr>
                <w:rFonts w:ascii="Times New Roman"/>
                <w:b w:val="false"/>
                <w:i w:val="false"/>
                <w:color w:val="000000"/>
                <w:sz w:val="20"/>
              </w:rPr>
              <w:t>1 қосымша</w:t>
            </w:r>
          </w:p>
        </w:tc>
      </w:tr>
    </w:tbl>
    <w:bookmarkStart w:name="z5" w:id="3"/>
    <w:p>
      <w:pPr>
        <w:spacing w:after="0"/>
        <w:ind w:left="0"/>
        <w:jc w:val="left"/>
      </w:pPr>
      <w:r>
        <w:rPr>
          <w:rFonts w:ascii="Times New Roman"/>
          <w:b/>
          <w:i w:val="false"/>
          <w:color w:val="000000"/>
        </w:rPr>
        <w:t xml:space="preserve"> Қорғалжын ауылының бағалау аймақтарының шекаралары және жер учаскелері үшін төлемақының базалық ставкаларына түзету коэффициенттері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15"/>
        <w:gridCol w:w="10265"/>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шекаралары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Қорғалжын ауылының орталық бөлігін қамтиды. Аймақтың шекарасының сол жағынан С. Сейфуллин көшесі, Ә. Шабатов көшесінің қиылысынан өтеді, шығыстан № 5 Агротехникалық колледждің аумағын қамтиды. Оңтүстік жағынан Т. Әубәкіров көшесі бойымен Е. Дүйсенбаев көшесінен Қ. Мұхамедханов көшесіне өтеді. Батыстан Нұра өзені бойымен өтеді.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ауылдың оңтүстік бөлігінде орналасқан. Солтүстіктен Қ. Мұхамедханов, Е. Дүйсенбаев және Т. Әубәкіров көшелерінің бойымен өтеді. Аймақтың шығыс шекарасы автожолдан өтеді. Оңтүстік және оңтүстік-батыс аймағы ауыл шекарасынан Нұра өзеніне дейін өтеді.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ауылдың орталық бөлігінде орналасқан. Солтүстік жағынан киылыс бойынша М. Рахымжан көшесіне шығады, қиылыстармен Б. Бұлқышев көшесінің қиылысына дейін шектеседі. Аймақтың шығыс шекарасы Б. Бұлқышев көшесімен өтеді. Оңтүстік автожол бойымен М. Рахымжан және С. Сейфуллин көшелерінен өтеді. Аймақтың батыс жағының шекарасы Нұра өзені шекарасының бойымен өтеді.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Қорғалжын ауылының солтүстік бөлігін қамтиды. Аймақтың шекарасының солтүстік жағынан М. Рахымжан көшесінің қиылысынан ары қарай автожол бойымен, шығыс жағынан Ә. Шабатов көшесіне дейінгі барлық аумақты қамтиды. Оңтүстік жағынан Ә. Шабатов көшесінің бойымен қиылыстардан бастап өндірістік аймақтың аумағымен қоса, М. Рахымжан көшесін өтіп, А. Құнанбаев көшесі мен К. Күмісбеков көшесін қиып өтеді. Аймақтың батыс шекарасы Нұра өзені бойымен өтеді.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ауылдың батыс бөлігінде орналасқан. Аумақ келешекте құрылыс салуға арналған. Аймақтың солтүстік, оңтүстік және батыс шекаралары ауылдың дамуының басты жоспарымен анықталған, шығыс аймағы Нұра өзені бойымен өтеді.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ауылдың шығыс және солтүстік бөліктерінде орналасқан. Аумақ келешекте құрылыс салуға арналған. Аймақтың солтүстік, шығыс, оңтүстік шекаралары ауылдың дамуының басты жоспарымен анықталған, солтүстік-батыс жағы Нұра өзені бойымен қиылыс бойынша М. Рахымжан көшесіне өтеді, автожол бойымен ары қарай IV, I, II аймақтарымен шекараласады.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Қорғалжын аудандық</w:t>
            </w:r>
            <w:r>
              <w:br/>
            </w:r>
            <w:r>
              <w:rPr>
                <w:rFonts w:ascii="Times New Roman"/>
                <w:b w:val="false"/>
                <w:i w:val="false"/>
                <w:color w:val="000000"/>
                <w:sz w:val="20"/>
              </w:rPr>
              <w:t>маслихатының</w:t>
            </w:r>
            <w:r>
              <w:br/>
            </w:r>
            <w:r>
              <w:rPr>
                <w:rFonts w:ascii="Times New Roman"/>
                <w:b w:val="false"/>
                <w:i w:val="false"/>
                <w:color w:val="000000"/>
                <w:sz w:val="20"/>
              </w:rPr>
              <w:t>2020 жылғы "18" ақпандағы</w:t>
            </w:r>
            <w:r>
              <w:br/>
            </w:r>
            <w:r>
              <w:rPr>
                <w:rFonts w:ascii="Times New Roman"/>
                <w:b w:val="false"/>
                <w:i w:val="false"/>
                <w:color w:val="000000"/>
                <w:sz w:val="20"/>
              </w:rPr>
              <w:t>№ 49 шешіміне</w:t>
            </w:r>
            <w:r>
              <w:br/>
            </w:r>
            <w:r>
              <w:rPr>
                <w:rFonts w:ascii="Times New Roman"/>
                <w:b w:val="false"/>
                <w:i w:val="false"/>
                <w:color w:val="000000"/>
                <w:sz w:val="20"/>
              </w:rPr>
              <w:t>2 қосымша</w:t>
            </w:r>
          </w:p>
        </w:tc>
      </w:tr>
    </w:tbl>
    <w:bookmarkStart w:name="z7" w:id="4"/>
    <w:p>
      <w:pPr>
        <w:spacing w:after="0"/>
        <w:ind w:left="0"/>
        <w:jc w:val="left"/>
      </w:pPr>
      <w:r>
        <w:rPr>
          <w:rFonts w:ascii="Times New Roman"/>
          <w:b/>
          <w:i w:val="false"/>
          <w:color w:val="000000"/>
        </w:rPr>
        <w:t xml:space="preserve"> Қорғалжын ауданының ауылдық елді мекендердегі бағалау аймақтарының шекаралары және жер учаскелері үшін төлемақының базалық ставкаларына түзету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2467"/>
        <w:gridCol w:w="5797"/>
        <w:gridCol w:w="2370"/>
      </w:tblGrid>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ставкаларына түзету коэффициенттері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кіретін ауылдық елді мекендердің атауы (ауылдық округтер бойынша)</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Жантеке ауылы (Қарашалғын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ауылы (Сабынды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ауылы (Кеңбидайық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Майшұқыр ауылы (Майшұқыр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 (Қорғалжын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ауылы (Арықты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Қараегін ауылы (Сабынды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 (Қарашалғын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ауылы (Амангелді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Садырбай ауылы (Арықты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ауылы (Коммунар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 (Сабынды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 (Қарашалғын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Үшсарт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ауылы (Кеңбидайық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01-008-014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Жұмай ауылы (Амангелді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қоныстар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01-008-027</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ауылы (Арықты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қоныстар</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01-008-038</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ауылы (Арықты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 (Қорғалжын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қоныстар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ауылы (Қорғалжын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 (Қызылсай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Жантеке ауылы (Қарашалғын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01-008-039</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ауылы (Арықты ауылдық округі)</w:t>
            </w:r>
          </w:p>
        </w:tc>
      </w:tr>
      <w:tr>
        <w:trPr>
          <w:trHeight w:val="30" w:hRule="atLeast"/>
        </w:trPr>
        <w:tc>
          <w:tcPr>
            <w:tcW w:w="0" w:type="auto"/>
            <w:vMerge/>
            <w:tcBorders>
              <w:top w:val="nil"/>
              <w:left w:val="single" w:color="cfcfcf" w:sz="5"/>
              <w:bottom w:val="single" w:color="cfcfcf" w:sz="5"/>
              <w:right w:val="single" w:color="cfcfcf" w:sz="5"/>
            </w:tcBorders>
          </w:tcP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бойынша орташа мағына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