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f784" w14:textId="36df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 аумағындағы жер учаскесі тұстамасындағы Жұрымбай бұлағы бастауының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24 желтоқсандағы № 462 қаулысы. Шығыс Қазақстан облысының Әділет департаментінде 2020 жылғы 28 желтоқсанда № 8056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 аумағындағы ауыл шаруашылығы жануарларын жаю үшін конкурс арқылы өткізуге арналған жер учаскесі тұстамасындағы Жұрымбай бұлағы бастауының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 аумағындағы ауыл шаруашылығы жануарларын жаю үшін конкурс арқылы өткізуге арналған жер учаскесі тұстамасындағы Жұрымбай бұлағы бастауының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24 желтоқсандағы </w:t>
            </w:r>
            <w:r>
              <w:br/>
            </w:r>
            <w:r>
              <w:rPr>
                <w:rFonts w:ascii="Times New Roman"/>
                <w:b w:val="false"/>
                <w:i w:val="false"/>
                <w:color w:val="000000"/>
                <w:sz w:val="20"/>
              </w:rPr>
              <w:t>№ 462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Күршім ауданы аумағындағы ауыл шаруашылығы жануарларын жаю үшін конкурс арқылы өткізуге арналған жер учаскесі тұстамасындағы Жұрымбай бұлағы бастауының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748"/>
        <w:gridCol w:w="2153"/>
        <w:gridCol w:w="3032"/>
        <w:gridCol w:w="1748"/>
        <w:gridCol w:w="1749"/>
        <w:gridCol w:w="1138"/>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Жұрымбай бұлағы</w:t>
            </w:r>
            <w:r>
              <w:br/>
            </w:r>
            <w:r>
              <w:rPr>
                <w:rFonts w:ascii="Times New Roman"/>
                <w:b w:val="false"/>
                <w:i w:val="false"/>
                <w:color w:val="000000"/>
                <w:sz w:val="20"/>
              </w:rPr>
              <w:t>Оң жағалау</w:t>
            </w:r>
            <w:r>
              <w:br/>
            </w:r>
            <w:r>
              <w:rPr>
                <w:rFonts w:ascii="Times New Roman"/>
                <w:b w:val="false"/>
                <w:i w:val="false"/>
                <w:color w:val="000000"/>
                <w:sz w:val="20"/>
              </w:rPr>
              <w:t>Сол жағалау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5,02</w:t>
            </w:r>
            <w:r>
              <w:br/>
            </w: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420</w:t>
            </w:r>
            <w:r>
              <w:br/>
            </w:r>
            <w:r>
              <w:rPr>
                <w:rFonts w:ascii="Times New Roman"/>
                <w:b w:val="false"/>
                <w:i w:val="false"/>
                <w:color w:val="000000"/>
                <w:sz w:val="20"/>
              </w:rPr>
              <w:t>401,2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200-500</w:t>
            </w:r>
            <w:r>
              <w:br/>
            </w:r>
            <w:r>
              <w:rPr>
                <w:rFonts w:ascii="Times New Roman"/>
                <w:b w:val="false"/>
                <w:i w:val="false"/>
                <w:color w:val="000000"/>
                <w:sz w:val="20"/>
              </w:rPr>
              <w:t>200-500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12,7</w:t>
            </w:r>
            <w:r>
              <w:br/>
            </w:r>
            <w:r>
              <w:rPr>
                <w:rFonts w:ascii="Times New Roman"/>
                <w:b w:val="false"/>
                <w:i w:val="false"/>
                <w:color w:val="000000"/>
                <w:sz w:val="20"/>
              </w:rPr>
              <w:t>10,3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64</w:t>
            </w:r>
            <w:r>
              <w:br/>
            </w:r>
            <w:r>
              <w:rPr>
                <w:rFonts w:ascii="Times New Roman"/>
                <w:b w:val="false"/>
                <w:i w:val="false"/>
                <w:color w:val="000000"/>
                <w:sz w:val="20"/>
              </w:rPr>
              <w:t>51,7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50</w:t>
            </w:r>
            <w:r>
              <w:br/>
            </w:r>
            <w:r>
              <w:rPr>
                <w:rFonts w:ascii="Times New Roman"/>
                <w:b w:val="false"/>
                <w:i w:val="false"/>
                <w:color w:val="000000"/>
                <w:sz w:val="20"/>
              </w:rPr>
              <w:t>50</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аймағы мен су қорғау белдеуінің шекарасы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