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4955" w14:textId="b324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43/302-VІ "2020-2022 жылдарға арналған Аягөз ауданының Айғыз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46/345-VI шешімі. Шығыс Қазақстан облысының Әділет департаментінде 2020 жылғы 23 сәуірде № 6987 болып тіркелді. Күші жойылды - Шығыс Қазақстан облысы Аягөз аудандық мәслихатының 2020 жылғы 25 желтоқсандағы № 55/531-VI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2020 жылғы 31 наурыздағы № 45/336-VI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№43/302-VІ "2020 -2022 жылдарға арналған Аягөз ауданының Айғыз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6583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Айғыз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22229,0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1263,0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20966,0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22229,0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46/345-VI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Айғыз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